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17" w:rsidRPr="00F21117" w:rsidRDefault="00F21117" w:rsidP="00F21117">
      <w:pPr>
        <w:shd w:val="clear" w:color="auto" w:fill="FFFFFF"/>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b/>
          <w:bCs/>
          <w:color w:val="212121"/>
          <w:sz w:val="21"/>
          <w:szCs w:val="21"/>
          <w:lang w:eastAsia="ru-RU"/>
        </w:rPr>
        <w:t>Ответы на наиболее часто задаваемы вопросы по новой пенсионной формуле</w:t>
      </w:r>
      <w:r w:rsidRPr="00F21117">
        <w:rPr>
          <w:rFonts w:ascii="Times New Roman" w:eastAsia="Times New Roman" w:hAnsi="Times New Roman" w:cs="Times New Roman"/>
          <w:color w:val="212121"/>
          <w:sz w:val="21"/>
          <w:szCs w:val="21"/>
          <w:lang w:eastAsia="ru-RU"/>
        </w:rPr>
        <w:br/>
        <w:t> </w:t>
      </w:r>
    </w:p>
    <w:p w:rsidR="00F21117" w:rsidRPr="00F21117" w:rsidRDefault="00F21117" w:rsidP="00F2111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i/>
          <w:iCs/>
          <w:color w:val="212121"/>
          <w:sz w:val="21"/>
          <w:szCs w:val="21"/>
          <w:lang w:eastAsia="ru-RU"/>
        </w:rPr>
        <w:t>Чем вызвана необходимость перехода к новой пенсионной формуле? Зачем потребовалось сегодня менять правила, которые только стали понятны большинству граждан?</w:t>
      </w:r>
      <w:r w:rsidRPr="00F21117">
        <w:rPr>
          <w:rFonts w:ascii="Times New Roman" w:eastAsia="Times New Roman" w:hAnsi="Times New Roman" w:cs="Times New Roman"/>
          <w:color w:val="212121"/>
          <w:sz w:val="21"/>
          <w:szCs w:val="21"/>
          <w:lang w:eastAsia="ru-RU"/>
        </w:rPr>
        <w:br/>
      </w:r>
      <w:r w:rsidRPr="00F21117">
        <w:rPr>
          <w:rFonts w:ascii="Times New Roman" w:eastAsia="Times New Roman" w:hAnsi="Times New Roman" w:cs="Times New Roman"/>
          <w:color w:val="212121"/>
          <w:sz w:val="21"/>
          <w:szCs w:val="21"/>
          <w:lang w:eastAsia="ru-RU"/>
        </w:rPr>
        <w:br/>
        <w:t>Сегодня размер трудовой пенсии по старости в первую очередь зависит от объема страховых взносов, которые работодатели в течение трудовой деятельности уплачивают за работника в систему обязательного пенсионного страхования. По действующей сегодня пенсионной формуле трудовой стаж практически не имеет влияния на размер пенсии.</w:t>
      </w:r>
      <w:r w:rsidRPr="00F21117">
        <w:rPr>
          <w:rFonts w:ascii="Times New Roman" w:eastAsia="Times New Roman" w:hAnsi="Times New Roman" w:cs="Times New Roman"/>
          <w:color w:val="212121"/>
          <w:sz w:val="21"/>
          <w:szCs w:val="21"/>
          <w:lang w:eastAsia="ru-RU"/>
        </w:rPr>
        <w:br/>
        <w:t>Действующий порядок расчета трудовых пенсий по старости несправедлив к самой экономически активной категории населения, к тем, кто собирается долго вести активную трудовую жизнь. Уравнительный принцип расчета пенсий приводит к тому, что трудовые пенсии граждан, имеющих незначительный стаж, примерно равны пенсиям граждан, имеющих длительный страховой стаж.</w:t>
      </w:r>
      <w:r w:rsidRPr="00F21117">
        <w:rPr>
          <w:rFonts w:ascii="Times New Roman" w:eastAsia="Times New Roman" w:hAnsi="Times New Roman" w:cs="Times New Roman"/>
          <w:color w:val="212121"/>
          <w:sz w:val="21"/>
          <w:szCs w:val="21"/>
          <w:lang w:eastAsia="ru-RU"/>
        </w:rPr>
        <w:br/>
        <w:t>Новый порядок формирования пенсионных прав и исчисления пенсий позволит обеспечить адекватность пенсионных прав заработной плате и повысить значение страхового стажа при формировании пенсионных прав и расчете размера пенсии. Важно, что при этом будет сохранен приемлемый уровень страховой нагрузки на работодателей и на федеральный бюджет, а также созданы необходимые условия для сбалансированности пенсионной системы.</w:t>
      </w:r>
      <w:r w:rsidRPr="00F21117">
        <w:rPr>
          <w:rFonts w:ascii="Times New Roman" w:eastAsia="Times New Roman" w:hAnsi="Times New Roman" w:cs="Times New Roman"/>
          <w:color w:val="212121"/>
          <w:sz w:val="21"/>
          <w:szCs w:val="21"/>
          <w:lang w:eastAsia="ru-RU"/>
        </w:rPr>
        <w:br/>
      </w:r>
      <w:r w:rsidRPr="00F21117">
        <w:rPr>
          <w:rFonts w:ascii="Times New Roman" w:eastAsia="Times New Roman" w:hAnsi="Times New Roman" w:cs="Times New Roman"/>
          <w:color w:val="212121"/>
          <w:sz w:val="21"/>
          <w:szCs w:val="21"/>
          <w:lang w:eastAsia="ru-RU"/>
        </w:rPr>
        <w:br/>
      </w:r>
      <w:r w:rsidRPr="00F21117">
        <w:rPr>
          <w:rFonts w:ascii="Times New Roman" w:eastAsia="Times New Roman" w:hAnsi="Times New Roman" w:cs="Times New Roman"/>
          <w:i/>
          <w:iCs/>
          <w:color w:val="212121"/>
          <w:sz w:val="21"/>
          <w:szCs w:val="21"/>
          <w:lang w:eastAsia="ru-RU"/>
        </w:rPr>
        <w:t>Будет ли повышен пенсионный возраст?</w:t>
      </w:r>
      <w:r w:rsidRPr="00F21117">
        <w:rPr>
          <w:rFonts w:ascii="Times New Roman" w:eastAsia="Times New Roman" w:hAnsi="Times New Roman" w:cs="Times New Roman"/>
          <w:color w:val="212121"/>
          <w:sz w:val="21"/>
          <w:szCs w:val="21"/>
          <w:lang w:eastAsia="ru-RU"/>
        </w:rPr>
        <w:br/>
      </w:r>
      <w:r w:rsidRPr="00F21117">
        <w:rPr>
          <w:rFonts w:ascii="Times New Roman" w:eastAsia="Times New Roman" w:hAnsi="Times New Roman" w:cs="Times New Roman"/>
          <w:color w:val="212121"/>
          <w:sz w:val="21"/>
          <w:szCs w:val="21"/>
          <w:lang w:eastAsia="ru-RU"/>
        </w:rPr>
        <w:br/>
        <w:t>Пенсионный возраст повышаться не будет. Этот вопрос даже не обсуждается. Общеустановленный пенсионный возраст остается прежним: 55 лет для женщин, 60 лет для мужчин.</w:t>
      </w:r>
      <w:r w:rsidRPr="00F21117">
        <w:rPr>
          <w:rFonts w:ascii="Times New Roman" w:eastAsia="Times New Roman" w:hAnsi="Times New Roman" w:cs="Times New Roman"/>
          <w:color w:val="212121"/>
          <w:sz w:val="21"/>
          <w:szCs w:val="21"/>
          <w:lang w:eastAsia="ru-RU"/>
        </w:rPr>
        <w:br/>
        <w:t>При этом создаются значительные стимулы для более позднего выхода на пенсию. По новым правилам обращаться за назначением пенсии позже общеустановленного пенсионного возраста выгодно для граждан. За каждый год более позднего обращения за назначением пенсии ее страховая часть и фиксированная выплата будут увеличиваться на соответствующие коэффициенты.</w:t>
      </w:r>
      <w:r w:rsidRPr="00F21117">
        <w:rPr>
          <w:rFonts w:ascii="Times New Roman" w:eastAsia="Times New Roman" w:hAnsi="Times New Roman" w:cs="Times New Roman"/>
          <w:color w:val="212121"/>
          <w:sz w:val="21"/>
          <w:szCs w:val="21"/>
          <w:lang w:eastAsia="ru-RU"/>
        </w:rPr>
        <w:br/>
        <w:t>Например, если гражданин обратится за назначением пенсии через 5 лет после достижения пенсионного возраста, то фиксированная выплата в составе страховой пенсии будет увеличена на 36%, а страховая часть пенсии – на 45%. если через 10 лет - фиксированная выплата увеличится в 2,11 раз, страховая часть - в 2,32 раза.</w:t>
      </w:r>
      <w:r w:rsidRPr="00F21117">
        <w:rPr>
          <w:rFonts w:ascii="Times New Roman" w:eastAsia="Times New Roman" w:hAnsi="Times New Roman" w:cs="Times New Roman"/>
          <w:color w:val="212121"/>
          <w:sz w:val="21"/>
          <w:szCs w:val="21"/>
          <w:lang w:eastAsia="ru-RU"/>
        </w:rPr>
        <w:br/>
        <w:t>Другой пример: если обращение за назначением пенсии будет через 10 лет, то фиксированная выплата будет увеличена в 2,11 раза, а страховая часть пенсии – в 2,32 раза.</w:t>
      </w:r>
      <w:r w:rsidRPr="00F21117">
        <w:rPr>
          <w:rFonts w:ascii="Times New Roman" w:eastAsia="Times New Roman" w:hAnsi="Times New Roman" w:cs="Times New Roman"/>
          <w:color w:val="212121"/>
          <w:sz w:val="21"/>
          <w:szCs w:val="21"/>
          <w:lang w:eastAsia="ru-RU"/>
        </w:rPr>
        <w:br/>
        <w:t>Накопительная пенсия также увеличится, поскольку снизится ожидаемый период выплаты, на который для расчета накопительной части пенсии делится сумма пенсионных накоплений.</w:t>
      </w:r>
      <w:r w:rsidRPr="00F21117">
        <w:rPr>
          <w:rFonts w:ascii="Times New Roman" w:eastAsia="Times New Roman" w:hAnsi="Times New Roman" w:cs="Times New Roman"/>
          <w:color w:val="212121"/>
          <w:sz w:val="21"/>
          <w:szCs w:val="21"/>
          <w:lang w:eastAsia="ru-RU"/>
        </w:rPr>
        <w:br/>
      </w:r>
      <w:r w:rsidRPr="00F21117">
        <w:rPr>
          <w:rFonts w:ascii="Times New Roman" w:eastAsia="Times New Roman" w:hAnsi="Times New Roman" w:cs="Times New Roman"/>
          <w:color w:val="212121"/>
          <w:sz w:val="21"/>
          <w:szCs w:val="21"/>
          <w:lang w:eastAsia="ru-RU"/>
        </w:rPr>
        <w:br/>
      </w:r>
      <w:r w:rsidRPr="00F21117">
        <w:rPr>
          <w:rFonts w:ascii="Times New Roman" w:eastAsia="Times New Roman" w:hAnsi="Times New Roman" w:cs="Times New Roman"/>
          <w:i/>
          <w:iCs/>
          <w:color w:val="212121"/>
          <w:sz w:val="21"/>
          <w:szCs w:val="21"/>
          <w:lang w:eastAsia="ru-RU"/>
        </w:rPr>
        <w:t>На сайтах Министерства труда и социальной защиты РФ и ПФР размещен пенсионный калькулятор, рассчитывающий размер пенсии по новой формуле. Для кого подходит данный пенсионный калькулятор? И для кого он не предназначен?</w:t>
      </w:r>
      <w:r w:rsidRPr="00F21117">
        <w:rPr>
          <w:rFonts w:ascii="Times New Roman" w:eastAsia="Times New Roman" w:hAnsi="Times New Roman" w:cs="Times New Roman"/>
          <w:color w:val="212121"/>
          <w:sz w:val="21"/>
          <w:szCs w:val="21"/>
          <w:lang w:eastAsia="ru-RU"/>
        </w:rPr>
        <w:br/>
      </w:r>
      <w:r w:rsidRPr="00F21117">
        <w:rPr>
          <w:rFonts w:ascii="Times New Roman" w:eastAsia="Times New Roman" w:hAnsi="Times New Roman" w:cs="Times New Roman"/>
          <w:color w:val="212121"/>
          <w:sz w:val="21"/>
          <w:szCs w:val="21"/>
          <w:lang w:eastAsia="ru-RU"/>
        </w:rPr>
        <w:br/>
        <w:t>Пенсионный калькулятор, прежде всего, это навигатор по новой пенсионной формуле, инструмент, позволяющий гражданам понять суть нового порядка расчета пенсий и определить факторы, влияющие на размер собственной будущей пенсии. Калькулятор позволяет оценить динамику потенциального размера пенсии при изменении тех или иных условий – стажа, размера зарплаты, возможности продолжать трудовую деятельность без обращения за назначением пенсии по достижении пенсионного возраста, а также влияние не страховых периодов.</w:t>
      </w:r>
      <w:r w:rsidRPr="00F21117">
        <w:rPr>
          <w:rFonts w:ascii="Times New Roman" w:eastAsia="Times New Roman" w:hAnsi="Times New Roman" w:cs="Times New Roman"/>
          <w:color w:val="212121"/>
          <w:sz w:val="21"/>
          <w:szCs w:val="21"/>
          <w:lang w:eastAsia="ru-RU"/>
        </w:rPr>
        <w:br/>
        <w:t>Калькулятор наиболее эффективен для граждан, которые только начинают работать или начнут работать в 2015 году и далее – т. е. для тех, чья будущая пенсия будет полностью формироваться и рассчитываться в соответствии с новыми правилами.</w:t>
      </w:r>
      <w:r w:rsidRPr="00F21117">
        <w:rPr>
          <w:rFonts w:ascii="Times New Roman" w:eastAsia="Times New Roman" w:hAnsi="Times New Roman" w:cs="Times New Roman"/>
          <w:color w:val="212121"/>
          <w:sz w:val="21"/>
          <w:szCs w:val="21"/>
          <w:lang w:eastAsia="ru-RU"/>
        </w:rPr>
        <w:br/>
        <w:t>Граждане, уже имеющие на сегодняшний день трудовой стаж, пользуясь калькулятором, должны принимать во внимание, что часть их пенсионного капитала формировалась по прежним правилам. И при реальном расчете их трудовой пенсии предстоит конвертация их пенсионных прав в пенсионные коэффициенты.</w:t>
      </w:r>
      <w:r w:rsidRPr="00F21117">
        <w:rPr>
          <w:rFonts w:ascii="Times New Roman" w:eastAsia="Times New Roman" w:hAnsi="Times New Roman" w:cs="Times New Roman"/>
          <w:color w:val="212121"/>
          <w:sz w:val="21"/>
          <w:szCs w:val="21"/>
          <w:lang w:eastAsia="ru-RU"/>
        </w:rPr>
        <w:br/>
        <w:t>Чем дольше гражданин работал до 2015 года, тем больший объем пенсионных прав у него уже сформирован и тем в большей степени, при прочих равных условиях, размер его страховой пенсии будет зависеть от уже сформированных до 2015 года пенсионных прав. И, соответственно, тем меньше будет влияние новой пенсионной формулы на размер его будущей страховой пенсии.</w:t>
      </w:r>
      <w:r w:rsidRPr="00F21117">
        <w:rPr>
          <w:rFonts w:ascii="Times New Roman" w:eastAsia="Times New Roman" w:hAnsi="Times New Roman" w:cs="Times New Roman"/>
          <w:color w:val="212121"/>
          <w:sz w:val="21"/>
          <w:szCs w:val="21"/>
          <w:lang w:eastAsia="ru-RU"/>
        </w:rPr>
        <w:br/>
        <w:t>Поэтому применение данного пенсионного калькулятора не рекомендуется гражданам, которым:</w:t>
      </w:r>
      <w:r w:rsidRPr="00F21117">
        <w:rPr>
          <w:rFonts w:ascii="Times New Roman" w:eastAsia="Times New Roman" w:hAnsi="Times New Roman" w:cs="Times New Roman"/>
          <w:color w:val="212121"/>
          <w:sz w:val="21"/>
          <w:szCs w:val="21"/>
          <w:lang w:eastAsia="ru-RU"/>
        </w:rPr>
        <w:br/>
        <w:t>• уже назначена пенсия, так как при переходе на новую формулу им полностью будет сохранен размер ранее назначенной пенсии;</w:t>
      </w:r>
      <w:r w:rsidRPr="00F21117">
        <w:rPr>
          <w:rFonts w:ascii="Times New Roman" w:eastAsia="Times New Roman" w:hAnsi="Times New Roman" w:cs="Times New Roman"/>
          <w:color w:val="212121"/>
          <w:sz w:val="21"/>
          <w:szCs w:val="21"/>
          <w:lang w:eastAsia="ru-RU"/>
        </w:rPr>
        <w:br/>
      </w:r>
      <w:r w:rsidRPr="00F21117">
        <w:rPr>
          <w:rFonts w:ascii="Times New Roman" w:eastAsia="Times New Roman" w:hAnsi="Times New Roman" w:cs="Times New Roman"/>
          <w:color w:val="212121"/>
          <w:sz w:val="21"/>
          <w:szCs w:val="21"/>
          <w:lang w:eastAsia="ru-RU"/>
        </w:rPr>
        <w:lastRenderedPageBreak/>
        <w:t>• до наступления пенсионного возраста осталось менее 3-5 лет, так как размер их будущей пенсии в значительной мере будет определяться сформированными до 2015 года пенсионными правами.</w:t>
      </w:r>
      <w:r w:rsidRPr="00F21117">
        <w:rPr>
          <w:rFonts w:ascii="Times New Roman" w:eastAsia="Times New Roman" w:hAnsi="Times New Roman" w:cs="Times New Roman"/>
          <w:color w:val="212121"/>
          <w:sz w:val="21"/>
          <w:szCs w:val="21"/>
          <w:lang w:eastAsia="ru-RU"/>
        </w:rPr>
        <w:br/>
        <w:t>Также пенсионный калькулятор не применим для военнослужащих и сотрудников силовых ведомств, для индивидуальных предпринимателей.</w:t>
      </w:r>
      <w:r w:rsidRPr="00F21117">
        <w:rPr>
          <w:rFonts w:ascii="Times New Roman" w:eastAsia="Times New Roman" w:hAnsi="Times New Roman" w:cs="Times New Roman"/>
          <w:color w:val="212121"/>
          <w:sz w:val="21"/>
          <w:szCs w:val="21"/>
          <w:lang w:eastAsia="ru-RU"/>
        </w:rPr>
        <w:br/>
        <w:t>Для граждан: инвалидов I группы, граждан, достигших 80-летнего возраста, граждан работавших или проживающих в районах Крайнего Севера и приравненных к ним местностях, страховая пенсия будет назначаться в повышенном размере за счёт увеличенного размера фиксированной выплаты, либо применения "северных" коэффициентов.</w:t>
      </w:r>
      <w:r w:rsidRPr="00F21117">
        <w:rPr>
          <w:rFonts w:ascii="Times New Roman" w:eastAsia="Times New Roman" w:hAnsi="Times New Roman" w:cs="Times New Roman"/>
          <w:color w:val="212121"/>
          <w:sz w:val="21"/>
          <w:szCs w:val="21"/>
          <w:lang w:eastAsia="ru-RU"/>
        </w:rPr>
        <w:br/>
      </w:r>
      <w:r w:rsidRPr="00F21117">
        <w:rPr>
          <w:rFonts w:ascii="Times New Roman" w:eastAsia="Times New Roman" w:hAnsi="Times New Roman" w:cs="Times New Roman"/>
          <w:color w:val="212121"/>
          <w:sz w:val="21"/>
          <w:szCs w:val="21"/>
          <w:lang w:eastAsia="ru-RU"/>
        </w:rPr>
        <w:br/>
      </w:r>
      <w:r w:rsidRPr="00F21117">
        <w:rPr>
          <w:rFonts w:ascii="Times New Roman" w:eastAsia="Times New Roman" w:hAnsi="Times New Roman" w:cs="Times New Roman"/>
          <w:color w:val="212121"/>
          <w:sz w:val="21"/>
          <w:szCs w:val="21"/>
          <w:lang w:eastAsia="ru-RU"/>
        </w:rPr>
        <w:br/>
        <w:t>Начальник управления А.И. Ижокина</w:t>
      </w:r>
    </w:p>
    <w:tbl>
      <w:tblPr>
        <w:tblW w:w="14865" w:type="dxa"/>
        <w:shd w:val="clear" w:color="auto" w:fill="FFFFFF"/>
        <w:tblCellMar>
          <w:left w:w="0" w:type="dxa"/>
          <w:right w:w="0" w:type="dxa"/>
        </w:tblCellMar>
        <w:tblLook w:val="04A0" w:firstRow="1" w:lastRow="0" w:firstColumn="1" w:lastColumn="0" w:noHBand="0" w:noVBand="1"/>
      </w:tblPr>
      <w:tblGrid>
        <w:gridCol w:w="10568"/>
        <w:gridCol w:w="10637"/>
        <w:gridCol w:w="4914"/>
        <w:gridCol w:w="5561"/>
      </w:tblGrid>
      <w:tr w:rsidR="00F21117" w:rsidRPr="00F21117" w:rsidTr="00F21117">
        <w:trPr>
          <w:trHeight w:val="30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c>
          <w:tcPr>
            <w:tcW w:w="280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c>
          <w:tcPr>
            <w:tcW w:w="415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r>
      <w:tr w:rsidR="00F21117" w:rsidRPr="00F21117" w:rsidTr="00F21117">
        <w:trPr>
          <w:trHeight w:val="300"/>
        </w:trPr>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r>
      <w:tr w:rsidR="00F21117" w:rsidRPr="00F21117" w:rsidTr="00F21117">
        <w:trPr>
          <w:trHeight w:val="300"/>
        </w:trPr>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 </w:t>
            </w:r>
          </w:p>
        </w:tc>
      </w:tr>
      <w:tr w:rsidR="00F21117" w:rsidRPr="00F21117" w:rsidTr="00F21117">
        <w:trPr>
          <w:trHeight w:val="390"/>
        </w:trPr>
        <w:tc>
          <w:tcPr>
            <w:tcW w:w="0" w:type="auto"/>
            <w:gridSpan w:val="3"/>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Ст.5 ФЗ от 23.05.2016 № 143-ФЗ дополнила ст. 8  № 400-ФЗ (возраст)</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Приложение № 5 к № 400-ФЗ</w:t>
            </w:r>
          </w:p>
        </w:tc>
      </w:tr>
      <w:tr w:rsidR="00F21117" w:rsidRPr="00F21117" w:rsidTr="00F21117">
        <w:trPr>
          <w:trHeight w:val="405"/>
        </w:trPr>
        <w:tc>
          <w:tcPr>
            <w:tcW w:w="0" w:type="auto"/>
            <w:gridSpan w:val="3"/>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Ст.2 ФЗ от 23.05.2016 № 143-ФЗ изменила п.1 ст. 7  № 166-ФЗ (стаж)</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Приложение  к № 166-ФЗ</w:t>
            </w:r>
          </w:p>
        </w:tc>
      </w:tr>
      <w:tr w:rsidR="00F21117" w:rsidRPr="00F21117" w:rsidTr="00F21117">
        <w:trPr>
          <w:trHeight w:val="241"/>
        </w:trPr>
        <w:tc>
          <w:tcPr>
            <w:tcW w:w="3585" w:type="dxa"/>
            <w:vMerge w:val="restart"/>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Год,</w:t>
            </w:r>
            <w:r w:rsidRPr="00F21117">
              <w:rPr>
                <w:rFonts w:ascii="Times New Roman" w:eastAsia="Times New Roman" w:hAnsi="Times New Roman" w:cs="Times New Roman"/>
                <w:color w:val="212121"/>
                <w:sz w:val="21"/>
                <w:szCs w:val="21"/>
                <w:lang w:eastAsia="ru-RU"/>
              </w:rPr>
              <w:br/>
              <w:t>в котором гражданин приобретает право</w:t>
            </w:r>
            <w:r w:rsidRPr="00F21117">
              <w:rPr>
                <w:rFonts w:ascii="Times New Roman" w:eastAsia="Times New Roman" w:hAnsi="Times New Roman" w:cs="Times New Roman"/>
                <w:color w:val="212121"/>
                <w:sz w:val="21"/>
                <w:szCs w:val="21"/>
                <w:lang w:eastAsia="ru-RU"/>
              </w:rPr>
              <w:br/>
              <w:t>на назначение страховой пенсии по старости</w:t>
            </w:r>
            <w:r w:rsidRPr="00F21117">
              <w:rPr>
                <w:rFonts w:ascii="Times New Roman" w:eastAsia="Times New Roman" w:hAnsi="Times New Roman" w:cs="Times New Roman"/>
                <w:color w:val="212121"/>
                <w:sz w:val="21"/>
                <w:szCs w:val="21"/>
                <w:lang w:eastAsia="ru-RU"/>
              </w:rPr>
              <w:br/>
              <w:t>в соответствии                                                                                                                                                                                                                                                                                                                                                                       с частью 1 статьи 8</w:t>
            </w:r>
            <w:r w:rsidRPr="00F21117">
              <w:rPr>
                <w:rFonts w:ascii="Times New Roman" w:eastAsia="Times New Roman" w:hAnsi="Times New Roman" w:cs="Times New Roman"/>
                <w:color w:val="212121"/>
                <w:sz w:val="21"/>
                <w:szCs w:val="21"/>
                <w:lang w:eastAsia="ru-RU"/>
              </w:rPr>
              <w:br/>
              <w:t>и статьями 30 - 33</w:t>
            </w:r>
            <w:r w:rsidRPr="00F21117">
              <w:rPr>
                <w:rFonts w:ascii="Times New Roman" w:eastAsia="Times New Roman" w:hAnsi="Times New Roman" w:cs="Times New Roman"/>
                <w:color w:val="212121"/>
                <w:sz w:val="21"/>
                <w:szCs w:val="21"/>
                <w:lang w:eastAsia="ru-RU"/>
              </w:rPr>
              <w:br/>
              <w:t>ФЗ № 400-ФЗ</w:t>
            </w:r>
          </w:p>
        </w:tc>
        <w:tc>
          <w:tcPr>
            <w:tcW w:w="2805" w:type="dxa"/>
            <w:vMerge w:val="restart"/>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Стаж,                                                                                                                                                                                                                                                                                                                                                                            требуемый для назначения пенсии за выслугу лет</w:t>
            </w:r>
          </w:p>
        </w:tc>
        <w:tc>
          <w:tcPr>
            <w:tcW w:w="8475" w:type="dxa"/>
            <w:gridSpan w:val="2"/>
            <w:vMerge w:val="restart"/>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Возраст,                                                                                                                                                                                                                                                                                                                                                                           по достижении которого                                                                                                                                                                                                                                                                                                                                                               назначается страховая пенсия по старости                                                                                                                                                                                                                                                                                                            в соответствии со ст.8 ФЗ "О страховых пенсиях"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F21117" w:rsidRPr="00F21117" w:rsidTr="00F21117">
        <w:trPr>
          <w:trHeight w:val="408"/>
        </w:trPr>
        <w:tc>
          <w:tcPr>
            <w:tcW w:w="0" w:type="auto"/>
            <w:vMerge/>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p>
        </w:tc>
        <w:tc>
          <w:tcPr>
            <w:tcW w:w="0" w:type="auto"/>
            <w:vMerge/>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p>
        </w:tc>
        <w:tc>
          <w:tcPr>
            <w:tcW w:w="0" w:type="auto"/>
            <w:gridSpan w:val="2"/>
            <w:vMerge/>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p>
        </w:tc>
      </w:tr>
      <w:tr w:rsidR="00F21117" w:rsidRPr="00F21117" w:rsidTr="00F21117">
        <w:trPr>
          <w:trHeight w:val="525"/>
        </w:trPr>
        <w:tc>
          <w:tcPr>
            <w:tcW w:w="0" w:type="auto"/>
            <w:vMerge/>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p>
        </w:tc>
        <w:tc>
          <w:tcPr>
            <w:tcW w:w="0" w:type="auto"/>
            <w:vMerge/>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Женщины</w:t>
            </w:r>
          </w:p>
        </w:tc>
        <w:tc>
          <w:tcPr>
            <w:tcW w:w="415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Мужчины</w:t>
            </w:r>
          </w:p>
        </w:tc>
      </w:tr>
      <w:tr w:rsidR="00F21117" w:rsidRPr="00F21117" w:rsidTr="00F21117">
        <w:trPr>
          <w:trHeight w:val="405"/>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1</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3</w:t>
            </w:r>
          </w:p>
        </w:tc>
        <w:tc>
          <w:tcPr>
            <w:tcW w:w="415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4</w:t>
            </w:r>
          </w:p>
        </w:tc>
      </w:tr>
      <w:tr w:rsidR="00F21117" w:rsidRPr="00F21117" w:rsidTr="00F21117">
        <w:trPr>
          <w:trHeight w:val="42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2017</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15  лет    06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+ 06 мес. =  55  лет 06 мес.</w:t>
            </w:r>
          </w:p>
        </w:tc>
        <w:tc>
          <w:tcPr>
            <w:tcW w:w="415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+ 06 мес. =  60  лет    06 мес.</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2018</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16  лет    00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+ 12 мес. =  56  лет 00 мес.</w:t>
            </w:r>
          </w:p>
        </w:tc>
        <w:tc>
          <w:tcPr>
            <w:tcW w:w="415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+ 12 мес. =  61  год    00 мес.</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2019</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16  лет    06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+ 18 мес. =  56  лет 06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+ 18 мес.  =  61  год    06 мес.</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2020</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17  лет    00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+ 24 мес. =  57  лет 00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+ 24 мес.  =  62  года  00 мес.</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2021</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17  лет    06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+ 30 мес. =  57  лет 06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+ 30 мес.  =  62  года  06 мес. </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2022</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18  лет    00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+ 36 мес. =  58  лет 00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+ 36 мес.  =  63  года  00 мес. </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2023</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18  лет    06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+ 42 мес. =  58  лет 06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+ 42 мес.  =  63  года  06 мес.</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2024</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19  лет    00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+ 48 мес. =  59  лет 00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+ 48 мес.  =   64  года  00 мес.</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2025</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19  лет    06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+ 54 мес. =  59  лет 06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+ 54 мес.  =   64  года  06 мес.</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2026</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  лет    00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+ 60 мес. =  60  лет 00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+ 60 мес.  =   65  лет    00 мес.</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2027</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  лет    00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+ 66 мес. =  60  лет 06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+ 60 мес.  =   65  лет    00 мес.</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2028</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  лет    00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+ 72 мес. =  61  год 00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+ 60 мес.  =   65  лет    00 мес.</w:t>
            </w:r>
          </w:p>
        </w:tc>
      </w:tr>
      <w:tr w:rsidR="00F21117" w:rsidRPr="00F21117" w:rsidTr="00F21117">
        <w:trPr>
          <w:trHeight w:val="36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2029</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  лет    00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+ 78 мес. =  61  год 06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+ 60 мес.  =   65  лет    00 мес.</w:t>
            </w:r>
          </w:p>
        </w:tc>
      </w:tr>
      <w:tr w:rsidR="00F21117" w:rsidRPr="00F21117" w:rsidTr="00F21117">
        <w:trPr>
          <w:trHeight w:val="375"/>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2030</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  лет    00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+ 84 мес.  =  62 года 00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+ 60 мес.  =   65  лет    00 мес.</w:t>
            </w:r>
          </w:p>
        </w:tc>
      </w:tr>
      <w:tr w:rsidR="00F21117" w:rsidRPr="00F21117" w:rsidTr="00F21117">
        <w:trPr>
          <w:trHeight w:val="345"/>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2031</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  лет    00 мес.</w:t>
            </w:r>
          </w:p>
        </w:tc>
        <w:tc>
          <w:tcPr>
            <w:tcW w:w="4320"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55 лет + 90 мес. =  62 года 06 мес.</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60 лет + 60 мес.  =   65  лет    00 мес.</w:t>
            </w:r>
          </w:p>
        </w:tc>
      </w:tr>
      <w:tr w:rsidR="00F21117" w:rsidRPr="00F21117" w:rsidTr="00F21117">
        <w:trPr>
          <w:trHeight w:val="720"/>
        </w:trPr>
        <w:tc>
          <w:tcPr>
            <w:tcW w:w="3585" w:type="dxa"/>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color w:val="212121"/>
                <w:sz w:val="21"/>
                <w:szCs w:val="21"/>
                <w:lang w:eastAsia="ru-RU"/>
              </w:rPr>
            </w:pPr>
            <w:r w:rsidRPr="00F21117">
              <w:rPr>
                <w:rFonts w:ascii="Times New Roman" w:eastAsia="Times New Roman" w:hAnsi="Times New Roman" w:cs="Times New Roman"/>
                <w:color w:val="212121"/>
                <w:sz w:val="21"/>
                <w:szCs w:val="21"/>
                <w:lang w:eastAsia="ru-RU"/>
              </w:rPr>
              <w:t>2032                                                                                                                                                                                                                                                                                                                                                                                            и последующие годы</w:t>
            </w: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F21117" w:rsidRPr="00F21117" w:rsidRDefault="00F21117" w:rsidP="00F21117">
            <w:pPr>
              <w:spacing w:after="0" w:line="240" w:lineRule="auto"/>
              <w:rPr>
                <w:rFonts w:ascii="Times New Roman" w:eastAsia="Times New Roman" w:hAnsi="Times New Roman" w:cs="Times New Roman"/>
                <w:sz w:val="20"/>
                <w:szCs w:val="20"/>
                <w:lang w:eastAsia="ru-RU"/>
              </w:rPr>
            </w:pPr>
          </w:p>
        </w:tc>
      </w:tr>
    </w:tbl>
    <w:p w:rsidR="003A4EBD" w:rsidRDefault="003A4EBD">
      <w:bookmarkStart w:id="0" w:name="_GoBack"/>
      <w:bookmarkEnd w:id="0"/>
    </w:p>
    <w:sectPr w:rsidR="003A4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DC"/>
    <w:rsid w:val="003A4EBD"/>
    <w:rsid w:val="006445DC"/>
    <w:rsid w:val="00F21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29F38-2043-4773-8125-1B1C668F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1117"/>
    <w:rPr>
      <w:b/>
      <w:bCs/>
    </w:rPr>
  </w:style>
  <w:style w:type="paragraph" w:styleId="a4">
    <w:name w:val="Normal (Web)"/>
    <w:basedOn w:val="a"/>
    <w:uiPriority w:val="99"/>
    <w:semiHidden/>
    <w:unhideWhenUsed/>
    <w:rsid w:val="00F21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211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4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2023-12-18T07:05:00Z</dcterms:created>
  <dcterms:modified xsi:type="dcterms:W3CDTF">2023-12-18T07:05:00Z</dcterms:modified>
</cp:coreProperties>
</file>