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319" w:rsidRPr="0085484E" w:rsidRDefault="001C0319" w:rsidP="001C0319">
      <w:pPr>
        <w:spacing w:after="0" w:line="240" w:lineRule="auto"/>
        <w:jc w:val="center"/>
        <w:rPr>
          <w:rFonts w:ascii="Times New Roman" w:eastAsia="Times New Roman" w:hAnsi="Times New Roman" w:cs="Times New Roman"/>
          <w:b/>
          <w:sz w:val="24"/>
          <w:szCs w:val="24"/>
          <w:lang w:eastAsia="ru-RU"/>
        </w:rPr>
      </w:pPr>
      <w:r w:rsidRPr="0085484E">
        <w:rPr>
          <w:rFonts w:ascii="Times New Roman" w:hAnsi="Times New Roman" w:cs="Times New Roman"/>
          <w:b/>
          <w:sz w:val="24"/>
          <w:szCs w:val="24"/>
        </w:rPr>
        <w:t xml:space="preserve">Внесудебное </w:t>
      </w:r>
      <w:r w:rsidRPr="001C0319">
        <w:rPr>
          <w:rFonts w:ascii="Times New Roman" w:eastAsia="Times New Roman" w:hAnsi="Times New Roman" w:cs="Times New Roman"/>
          <w:b/>
          <w:sz w:val="24"/>
          <w:szCs w:val="24"/>
          <w:lang w:eastAsia="ru-RU"/>
        </w:rPr>
        <w:t>банкротство через МФЦ</w:t>
      </w:r>
      <w:r w:rsidRPr="0085484E">
        <w:rPr>
          <w:rFonts w:ascii="Times New Roman" w:eastAsia="Times New Roman" w:hAnsi="Times New Roman" w:cs="Times New Roman"/>
          <w:b/>
          <w:sz w:val="24"/>
          <w:szCs w:val="24"/>
          <w:lang w:eastAsia="ru-RU"/>
        </w:rPr>
        <w:t>: как оформить</w:t>
      </w:r>
    </w:p>
    <w:p w:rsidR="00244FAD" w:rsidRPr="0085484E" w:rsidRDefault="00244FAD" w:rsidP="001C0319">
      <w:pPr>
        <w:spacing w:after="0" w:line="240" w:lineRule="auto"/>
        <w:jc w:val="center"/>
        <w:rPr>
          <w:rFonts w:ascii="Times New Roman" w:eastAsia="Times New Roman" w:hAnsi="Times New Roman" w:cs="Times New Roman"/>
          <w:b/>
          <w:sz w:val="24"/>
          <w:szCs w:val="24"/>
          <w:lang w:eastAsia="ru-RU"/>
        </w:rPr>
      </w:pPr>
    </w:p>
    <w:p w:rsidR="001C0319" w:rsidRPr="0085484E" w:rsidRDefault="001C0319" w:rsidP="00244FAD">
      <w:pPr>
        <w:pStyle w:val="a3"/>
        <w:shd w:val="clear" w:color="auto" w:fill="FFFFFF"/>
        <w:spacing w:before="0" w:beforeAutospacing="0" w:after="0" w:afterAutospacing="0"/>
        <w:ind w:firstLine="708"/>
      </w:pPr>
      <w:r w:rsidRPr="0085484E">
        <w:t>С 1 сентября 2020 года физические лица могут использовать механизм внесудебного банкротства — по заявлению через МФЦ. Он позвол</w:t>
      </w:r>
      <w:r w:rsidR="00244FAD" w:rsidRPr="0085484E">
        <w:t>яе</w:t>
      </w:r>
      <w:r w:rsidRPr="0085484E">
        <w:t>т избавиться от долгов перед кредиторами, если их невозможно выплатить, а средств и имущества у должника нет</w:t>
      </w:r>
      <w:r w:rsidR="00244FAD" w:rsidRPr="0085484E">
        <w:t xml:space="preserve"> (</w:t>
      </w:r>
      <w:hyperlink r:id="rId5" w:tgtFrame="_blank" w:history="1">
        <w:r w:rsidRPr="0085484E">
          <w:rPr>
            <w:rStyle w:val="a4"/>
            <w:rFonts w:eastAsiaTheme="majorEastAsia"/>
            <w:color w:val="auto"/>
            <w:u w:val="none"/>
          </w:rPr>
          <w:t>Федеральный закон от 31.07.2020 г. № 289</w:t>
        </w:r>
      </w:hyperlink>
      <w:r w:rsidR="00244FAD" w:rsidRPr="0085484E">
        <w:t>)</w:t>
      </w:r>
    </w:p>
    <w:p w:rsidR="001C0319" w:rsidRPr="0085484E" w:rsidRDefault="001C0319" w:rsidP="00244FAD">
      <w:pPr>
        <w:pStyle w:val="a3"/>
        <w:shd w:val="clear" w:color="auto" w:fill="FFFFFF"/>
        <w:spacing w:before="0" w:beforeAutospacing="0" w:after="0" w:afterAutospacing="0"/>
        <w:ind w:firstLine="708"/>
      </w:pPr>
      <w:r w:rsidRPr="0085484E">
        <w:t>Банкротство — это процедура, которая помогает законно освободиться от долгов, если нет возможности их выплачивать. Если должник имеет достаточный доход или имущество, но не хочет погашать взятые на себя обязательства, оснований для банкротства нет.</w:t>
      </w:r>
    </w:p>
    <w:p w:rsidR="001C0319" w:rsidRPr="0085484E" w:rsidRDefault="001C0319" w:rsidP="001C0319">
      <w:pPr>
        <w:pStyle w:val="a3"/>
        <w:shd w:val="clear" w:color="auto" w:fill="FFFFFF"/>
        <w:spacing w:before="0" w:beforeAutospacing="0" w:after="0" w:afterAutospacing="0"/>
      </w:pPr>
      <w:r w:rsidRPr="0085484E">
        <w:t xml:space="preserve">Причиной банкротства может стать сложная жизненная ситуация: болезнь, увольнение, инвалидность, смерть близких. </w:t>
      </w:r>
    </w:p>
    <w:p w:rsidR="001C0319" w:rsidRPr="0085484E" w:rsidRDefault="001C0319" w:rsidP="001C0319">
      <w:pPr>
        <w:pStyle w:val="a3"/>
        <w:shd w:val="clear" w:color="auto" w:fill="FFFFFF"/>
        <w:spacing w:before="0" w:beforeAutospacing="0" w:after="0" w:afterAutospacing="0"/>
      </w:pPr>
      <w:r w:rsidRPr="0085484E">
        <w:t>Есть два способа оформ</w:t>
      </w:r>
      <w:r w:rsidR="00244FAD" w:rsidRPr="0085484E">
        <w:t>ления банкротства</w:t>
      </w:r>
      <w:r w:rsidRPr="0085484E">
        <w:t>:</w:t>
      </w:r>
    </w:p>
    <w:p w:rsidR="001C0319" w:rsidRPr="0085484E" w:rsidRDefault="001C0319" w:rsidP="001C0319">
      <w:pPr>
        <w:numPr>
          <w:ilvl w:val="0"/>
          <w:numId w:val="1"/>
        </w:numPr>
        <w:shd w:val="clear" w:color="auto" w:fill="FFFFFF"/>
        <w:spacing w:after="0" w:line="240" w:lineRule="auto"/>
        <w:rPr>
          <w:rFonts w:ascii="Times New Roman" w:hAnsi="Times New Roman" w:cs="Times New Roman"/>
          <w:sz w:val="24"/>
          <w:szCs w:val="24"/>
        </w:rPr>
      </w:pPr>
      <w:r w:rsidRPr="0085484E">
        <w:rPr>
          <w:rFonts w:ascii="Times New Roman" w:hAnsi="Times New Roman" w:cs="Times New Roman"/>
          <w:sz w:val="24"/>
          <w:szCs w:val="24"/>
        </w:rPr>
        <w:t>через суд;</w:t>
      </w:r>
    </w:p>
    <w:p w:rsidR="001C0319" w:rsidRPr="0085484E" w:rsidRDefault="001C0319" w:rsidP="001C0319">
      <w:pPr>
        <w:numPr>
          <w:ilvl w:val="0"/>
          <w:numId w:val="1"/>
        </w:numPr>
        <w:shd w:val="clear" w:color="auto" w:fill="FFFFFF"/>
        <w:spacing w:after="0" w:line="240" w:lineRule="auto"/>
        <w:rPr>
          <w:rFonts w:ascii="Times New Roman" w:hAnsi="Times New Roman" w:cs="Times New Roman"/>
          <w:sz w:val="24"/>
          <w:szCs w:val="24"/>
        </w:rPr>
      </w:pPr>
      <w:r w:rsidRPr="0085484E">
        <w:rPr>
          <w:rFonts w:ascii="Times New Roman" w:hAnsi="Times New Roman" w:cs="Times New Roman"/>
          <w:sz w:val="24"/>
          <w:szCs w:val="24"/>
        </w:rPr>
        <w:t>во внесудебном порядке.</w:t>
      </w:r>
    </w:p>
    <w:p w:rsidR="0085484E" w:rsidRPr="0085484E" w:rsidRDefault="0085484E" w:rsidP="001C0319">
      <w:pPr>
        <w:numPr>
          <w:ilvl w:val="0"/>
          <w:numId w:val="1"/>
        </w:numPr>
        <w:shd w:val="clear" w:color="auto" w:fill="FFFFFF"/>
        <w:spacing w:after="0" w:line="240" w:lineRule="auto"/>
        <w:rPr>
          <w:rFonts w:ascii="Times New Roman" w:hAnsi="Times New Roman" w:cs="Times New Roman"/>
          <w:sz w:val="24"/>
          <w:szCs w:val="24"/>
        </w:rPr>
      </w:pPr>
    </w:p>
    <w:p w:rsidR="001C0319" w:rsidRPr="0085484E" w:rsidRDefault="001C0319" w:rsidP="0085484E">
      <w:pPr>
        <w:pStyle w:val="a3"/>
        <w:shd w:val="clear" w:color="auto" w:fill="FFFFFF"/>
        <w:spacing w:before="0" w:beforeAutospacing="0" w:after="0" w:afterAutospacing="0"/>
        <w:jc w:val="center"/>
        <w:rPr>
          <w:rStyle w:val="a5"/>
        </w:rPr>
      </w:pPr>
      <w:r w:rsidRPr="0085484E">
        <w:rPr>
          <w:rStyle w:val="a5"/>
        </w:rPr>
        <w:t>Отличия судебной и внесудебной процедур банкротства</w:t>
      </w:r>
    </w:p>
    <w:tbl>
      <w:tblPr>
        <w:tblStyle w:val="a6"/>
        <w:tblW w:w="0" w:type="auto"/>
        <w:tblLook w:val="04A0" w:firstRow="1" w:lastRow="0" w:firstColumn="1" w:lastColumn="0" w:noHBand="0" w:noVBand="1"/>
      </w:tblPr>
      <w:tblGrid>
        <w:gridCol w:w="3398"/>
        <w:gridCol w:w="3398"/>
        <w:gridCol w:w="3399"/>
      </w:tblGrid>
      <w:tr w:rsidR="0085484E" w:rsidRPr="0085484E" w:rsidTr="00244FAD">
        <w:tc>
          <w:tcPr>
            <w:tcW w:w="3398" w:type="dxa"/>
          </w:tcPr>
          <w:p w:rsidR="00244FAD" w:rsidRPr="0085484E" w:rsidRDefault="00244FAD" w:rsidP="0085484E">
            <w:pPr>
              <w:pStyle w:val="a3"/>
              <w:spacing w:before="0" w:beforeAutospacing="0" w:after="0" w:afterAutospacing="0"/>
              <w:jc w:val="center"/>
              <w:rPr>
                <w:rStyle w:val="a5"/>
                <w:b w:val="0"/>
              </w:rPr>
            </w:pPr>
            <w:r w:rsidRPr="0085484E">
              <w:rPr>
                <w:rStyle w:val="a5"/>
                <w:b w:val="0"/>
              </w:rPr>
              <w:t>Условия</w:t>
            </w:r>
          </w:p>
        </w:tc>
        <w:tc>
          <w:tcPr>
            <w:tcW w:w="3398" w:type="dxa"/>
          </w:tcPr>
          <w:p w:rsidR="00244FAD" w:rsidRPr="0085484E" w:rsidRDefault="00244FAD" w:rsidP="0085484E">
            <w:pPr>
              <w:pStyle w:val="a3"/>
              <w:spacing w:before="0" w:beforeAutospacing="0" w:after="0" w:afterAutospacing="0"/>
              <w:jc w:val="center"/>
              <w:rPr>
                <w:rStyle w:val="a5"/>
                <w:b w:val="0"/>
              </w:rPr>
            </w:pPr>
            <w:r w:rsidRPr="0085484E">
              <w:rPr>
                <w:rStyle w:val="a5"/>
                <w:b w:val="0"/>
              </w:rPr>
              <w:t>Через суд</w:t>
            </w:r>
          </w:p>
        </w:tc>
        <w:tc>
          <w:tcPr>
            <w:tcW w:w="3399" w:type="dxa"/>
          </w:tcPr>
          <w:p w:rsidR="00244FAD" w:rsidRPr="0085484E" w:rsidRDefault="00244FAD" w:rsidP="0085484E">
            <w:pPr>
              <w:pStyle w:val="a3"/>
              <w:spacing w:before="0" w:beforeAutospacing="0" w:after="0" w:afterAutospacing="0"/>
              <w:jc w:val="center"/>
              <w:rPr>
                <w:rStyle w:val="a5"/>
                <w:b w:val="0"/>
              </w:rPr>
            </w:pPr>
            <w:r w:rsidRPr="0085484E">
              <w:rPr>
                <w:rStyle w:val="a5"/>
                <w:b w:val="0"/>
              </w:rPr>
              <w:t>В МФЦ без суда</w:t>
            </w:r>
          </w:p>
        </w:tc>
      </w:tr>
      <w:tr w:rsidR="0085484E" w:rsidRPr="0085484E" w:rsidTr="00244FAD">
        <w:tc>
          <w:tcPr>
            <w:tcW w:w="3398" w:type="dxa"/>
          </w:tcPr>
          <w:p w:rsidR="00244FAD" w:rsidRPr="0085484E" w:rsidRDefault="0085484E" w:rsidP="001C0319">
            <w:pPr>
              <w:pStyle w:val="a3"/>
              <w:spacing w:before="0" w:beforeAutospacing="0" w:after="0" w:afterAutospacing="0"/>
              <w:rPr>
                <w:rStyle w:val="a5"/>
                <w:b w:val="0"/>
              </w:rPr>
            </w:pPr>
            <w:r w:rsidRPr="0085484E">
              <w:rPr>
                <w:rStyle w:val="a5"/>
                <w:b w:val="0"/>
              </w:rPr>
              <w:t>Куда обращаться</w:t>
            </w:r>
          </w:p>
        </w:tc>
        <w:tc>
          <w:tcPr>
            <w:tcW w:w="3398" w:type="dxa"/>
          </w:tcPr>
          <w:p w:rsidR="00244FAD" w:rsidRPr="0085484E" w:rsidRDefault="0085484E" w:rsidP="001C0319">
            <w:pPr>
              <w:pStyle w:val="a3"/>
              <w:spacing w:before="0" w:beforeAutospacing="0" w:after="0" w:afterAutospacing="0"/>
              <w:rPr>
                <w:rStyle w:val="a5"/>
                <w:b w:val="0"/>
              </w:rPr>
            </w:pPr>
            <w:r w:rsidRPr="0085484E">
              <w:rPr>
                <w:rStyle w:val="a5"/>
                <w:b w:val="0"/>
              </w:rPr>
              <w:t>Арбитражный суд</w:t>
            </w:r>
          </w:p>
        </w:tc>
        <w:tc>
          <w:tcPr>
            <w:tcW w:w="3399" w:type="dxa"/>
          </w:tcPr>
          <w:p w:rsidR="00244FAD" w:rsidRPr="0085484E" w:rsidRDefault="0085484E" w:rsidP="001C0319">
            <w:pPr>
              <w:pStyle w:val="a3"/>
              <w:spacing w:before="0" w:beforeAutospacing="0" w:after="0" w:afterAutospacing="0"/>
              <w:rPr>
                <w:rStyle w:val="a5"/>
                <w:b w:val="0"/>
              </w:rPr>
            </w:pPr>
            <w:r w:rsidRPr="0085484E">
              <w:rPr>
                <w:rStyle w:val="a5"/>
                <w:b w:val="0"/>
              </w:rPr>
              <w:t>Многофункциональный центр</w:t>
            </w:r>
          </w:p>
        </w:tc>
      </w:tr>
      <w:tr w:rsidR="0085484E" w:rsidRPr="0085484E" w:rsidTr="00244FAD">
        <w:tc>
          <w:tcPr>
            <w:tcW w:w="3398" w:type="dxa"/>
          </w:tcPr>
          <w:p w:rsidR="00244FAD" w:rsidRPr="0085484E" w:rsidRDefault="0085484E" w:rsidP="001C0319">
            <w:pPr>
              <w:pStyle w:val="a3"/>
              <w:spacing w:before="0" w:beforeAutospacing="0" w:after="0" w:afterAutospacing="0"/>
              <w:rPr>
                <w:rStyle w:val="a5"/>
                <w:b w:val="0"/>
              </w:rPr>
            </w:pPr>
            <w:r w:rsidRPr="0085484E">
              <w:rPr>
                <w:rStyle w:val="a5"/>
                <w:b w:val="0"/>
              </w:rPr>
              <w:t>Расходы должника</w:t>
            </w:r>
          </w:p>
        </w:tc>
        <w:tc>
          <w:tcPr>
            <w:tcW w:w="3398" w:type="dxa"/>
          </w:tcPr>
          <w:p w:rsidR="00244FAD" w:rsidRPr="0085484E" w:rsidRDefault="0085484E" w:rsidP="001C0319">
            <w:pPr>
              <w:pStyle w:val="a3"/>
              <w:spacing w:before="0" w:beforeAutospacing="0" w:after="0" w:afterAutospacing="0"/>
              <w:rPr>
                <w:rStyle w:val="a5"/>
                <w:b w:val="0"/>
              </w:rPr>
            </w:pPr>
            <w:r w:rsidRPr="0085484E">
              <w:rPr>
                <w:rStyle w:val="a5"/>
                <w:b w:val="0"/>
              </w:rPr>
              <w:t>300 руб. – госпошлина</w:t>
            </w:r>
          </w:p>
          <w:p w:rsidR="0085484E" w:rsidRPr="0085484E" w:rsidRDefault="0085484E" w:rsidP="001C0319">
            <w:pPr>
              <w:pStyle w:val="a3"/>
              <w:spacing w:before="0" w:beforeAutospacing="0" w:after="0" w:afterAutospacing="0"/>
              <w:rPr>
                <w:rStyle w:val="a5"/>
                <w:b w:val="0"/>
              </w:rPr>
            </w:pPr>
            <w:r w:rsidRPr="0085484E">
              <w:rPr>
                <w:rStyle w:val="a5"/>
                <w:b w:val="0"/>
              </w:rPr>
              <w:t>25 000 руб. – вознаграждение арбитражного управляющего,</w:t>
            </w:r>
          </w:p>
          <w:p w:rsidR="0085484E" w:rsidRPr="0085484E" w:rsidRDefault="0085484E" w:rsidP="001C0319">
            <w:pPr>
              <w:pStyle w:val="a3"/>
              <w:spacing w:before="0" w:beforeAutospacing="0" w:after="0" w:afterAutospacing="0"/>
              <w:rPr>
                <w:rStyle w:val="a5"/>
                <w:b w:val="0"/>
              </w:rPr>
            </w:pPr>
            <w:r w:rsidRPr="0085484E">
              <w:rPr>
                <w:rStyle w:val="a5"/>
                <w:b w:val="0"/>
              </w:rPr>
              <w:t>Дополнительные расходы</w:t>
            </w:r>
          </w:p>
        </w:tc>
        <w:tc>
          <w:tcPr>
            <w:tcW w:w="3399" w:type="dxa"/>
          </w:tcPr>
          <w:p w:rsidR="00244FAD" w:rsidRPr="0085484E" w:rsidRDefault="0085484E" w:rsidP="001C0319">
            <w:pPr>
              <w:pStyle w:val="a3"/>
              <w:spacing w:before="0" w:beforeAutospacing="0" w:after="0" w:afterAutospacing="0"/>
              <w:rPr>
                <w:rStyle w:val="a5"/>
                <w:b w:val="0"/>
              </w:rPr>
            </w:pPr>
            <w:r w:rsidRPr="0085484E">
              <w:rPr>
                <w:rStyle w:val="a5"/>
                <w:b w:val="0"/>
              </w:rPr>
              <w:t>Бесплатно</w:t>
            </w:r>
          </w:p>
        </w:tc>
      </w:tr>
      <w:tr w:rsidR="0085484E" w:rsidRPr="0085484E" w:rsidTr="00244FAD">
        <w:tc>
          <w:tcPr>
            <w:tcW w:w="3398" w:type="dxa"/>
          </w:tcPr>
          <w:p w:rsidR="00244FAD" w:rsidRPr="0085484E" w:rsidRDefault="0085484E" w:rsidP="001C0319">
            <w:pPr>
              <w:pStyle w:val="a3"/>
              <w:spacing w:before="0" w:beforeAutospacing="0" w:after="0" w:afterAutospacing="0"/>
              <w:rPr>
                <w:rStyle w:val="a5"/>
                <w:b w:val="0"/>
              </w:rPr>
            </w:pPr>
            <w:r w:rsidRPr="0085484E">
              <w:rPr>
                <w:rStyle w:val="a5"/>
                <w:b w:val="0"/>
              </w:rPr>
              <w:t>Ограничения по сумме долгов</w:t>
            </w:r>
          </w:p>
        </w:tc>
        <w:tc>
          <w:tcPr>
            <w:tcW w:w="3398" w:type="dxa"/>
          </w:tcPr>
          <w:p w:rsidR="00244FAD" w:rsidRPr="0085484E" w:rsidRDefault="0085484E" w:rsidP="001C0319">
            <w:pPr>
              <w:pStyle w:val="a3"/>
              <w:spacing w:before="0" w:beforeAutospacing="0" w:after="0" w:afterAutospacing="0"/>
              <w:rPr>
                <w:rStyle w:val="a5"/>
                <w:b w:val="0"/>
              </w:rPr>
            </w:pPr>
            <w:r w:rsidRPr="0085484E">
              <w:rPr>
                <w:rStyle w:val="a5"/>
                <w:b w:val="0"/>
              </w:rPr>
              <w:t>Ограничений нет</w:t>
            </w:r>
          </w:p>
        </w:tc>
        <w:tc>
          <w:tcPr>
            <w:tcW w:w="3399" w:type="dxa"/>
          </w:tcPr>
          <w:p w:rsidR="00244FAD" w:rsidRPr="0085484E" w:rsidRDefault="0085484E" w:rsidP="001C0319">
            <w:pPr>
              <w:pStyle w:val="a3"/>
              <w:spacing w:before="0" w:beforeAutospacing="0" w:after="0" w:afterAutospacing="0"/>
              <w:rPr>
                <w:rStyle w:val="a5"/>
                <w:b w:val="0"/>
              </w:rPr>
            </w:pPr>
            <w:r w:rsidRPr="0085484E">
              <w:rPr>
                <w:rStyle w:val="a5"/>
                <w:b w:val="0"/>
              </w:rPr>
              <w:t>Общий размер от 50 000 руб. до 500 000 руб.</w:t>
            </w:r>
          </w:p>
        </w:tc>
      </w:tr>
      <w:tr w:rsidR="0085484E" w:rsidRPr="0085484E" w:rsidTr="00244FAD">
        <w:tc>
          <w:tcPr>
            <w:tcW w:w="3398" w:type="dxa"/>
          </w:tcPr>
          <w:p w:rsidR="00244FAD" w:rsidRPr="0085484E" w:rsidRDefault="0085484E" w:rsidP="001C0319">
            <w:pPr>
              <w:pStyle w:val="a3"/>
              <w:spacing w:before="0" w:beforeAutospacing="0" w:after="0" w:afterAutospacing="0"/>
              <w:rPr>
                <w:rStyle w:val="a5"/>
                <w:b w:val="0"/>
              </w:rPr>
            </w:pPr>
            <w:r w:rsidRPr="0085484E">
              <w:rPr>
                <w:rStyle w:val="a5"/>
                <w:b w:val="0"/>
              </w:rPr>
              <w:t>Постановление об окончании исполнительного производства</w:t>
            </w:r>
          </w:p>
        </w:tc>
        <w:tc>
          <w:tcPr>
            <w:tcW w:w="3398" w:type="dxa"/>
          </w:tcPr>
          <w:p w:rsidR="00244FAD" w:rsidRPr="0085484E" w:rsidRDefault="0085484E" w:rsidP="001C0319">
            <w:pPr>
              <w:pStyle w:val="a3"/>
              <w:spacing w:before="0" w:beforeAutospacing="0" w:after="0" w:afterAutospacing="0"/>
              <w:rPr>
                <w:rStyle w:val="a5"/>
                <w:b w:val="0"/>
              </w:rPr>
            </w:pPr>
            <w:r w:rsidRPr="0085484E">
              <w:rPr>
                <w:rStyle w:val="a5"/>
                <w:b w:val="0"/>
              </w:rPr>
              <w:t>Не требуется</w:t>
            </w:r>
          </w:p>
        </w:tc>
        <w:tc>
          <w:tcPr>
            <w:tcW w:w="3399" w:type="dxa"/>
          </w:tcPr>
          <w:p w:rsidR="00244FAD" w:rsidRPr="0085484E" w:rsidRDefault="0085484E" w:rsidP="001C0319">
            <w:pPr>
              <w:pStyle w:val="a3"/>
              <w:spacing w:before="0" w:beforeAutospacing="0" w:after="0" w:afterAutospacing="0"/>
              <w:rPr>
                <w:rStyle w:val="a5"/>
                <w:b w:val="0"/>
              </w:rPr>
            </w:pPr>
            <w:r w:rsidRPr="0085484E">
              <w:rPr>
                <w:rStyle w:val="a5"/>
                <w:b w:val="0"/>
              </w:rPr>
              <w:t>Требуется</w:t>
            </w:r>
          </w:p>
        </w:tc>
      </w:tr>
      <w:tr w:rsidR="0085484E" w:rsidRPr="0085484E" w:rsidTr="00244FAD">
        <w:tc>
          <w:tcPr>
            <w:tcW w:w="3398" w:type="dxa"/>
          </w:tcPr>
          <w:p w:rsidR="00244FAD" w:rsidRPr="0085484E" w:rsidRDefault="0085484E" w:rsidP="001C0319">
            <w:pPr>
              <w:pStyle w:val="a3"/>
              <w:spacing w:before="0" w:beforeAutospacing="0" w:after="0" w:afterAutospacing="0"/>
              <w:rPr>
                <w:rStyle w:val="a5"/>
                <w:b w:val="0"/>
              </w:rPr>
            </w:pPr>
            <w:r w:rsidRPr="0085484E">
              <w:rPr>
                <w:rStyle w:val="a5"/>
                <w:b w:val="0"/>
              </w:rPr>
              <w:t>Длительность</w:t>
            </w:r>
          </w:p>
        </w:tc>
        <w:tc>
          <w:tcPr>
            <w:tcW w:w="3398" w:type="dxa"/>
          </w:tcPr>
          <w:p w:rsidR="00244FAD" w:rsidRPr="0085484E" w:rsidRDefault="0085484E" w:rsidP="001C0319">
            <w:pPr>
              <w:pStyle w:val="a3"/>
              <w:spacing w:before="0" w:beforeAutospacing="0" w:after="0" w:afterAutospacing="0"/>
              <w:rPr>
                <w:rStyle w:val="a5"/>
                <w:b w:val="0"/>
              </w:rPr>
            </w:pPr>
            <w:r w:rsidRPr="0085484E">
              <w:rPr>
                <w:rStyle w:val="a5"/>
                <w:b w:val="0"/>
              </w:rPr>
              <w:t>От нескольких месяцев до нескольких лет</w:t>
            </w:r>
          </w:p>
        </w:tc>
        <w:tc>
          <w:tcPr>
            <w:tcW w:w="3399" w:type="dxa"/>
          </w:tcPr>
          <w:p w:rsidR="00244FAD" w:rsidRPr="0085484E" w:rsidRDefault="0085484E" w:rsidP="001C0319">
            <w:pPr>
              <w:pStyle w:val="a3"/>
              <w:spacing w:before="0" w:beforeAutospacing="0" w:after="0" w:afterAutospacing="0"/>
              <w:rPr>
                <w:rStyle w:val="a5"/>
                <w:b w:val="0"/>
              </w:rPr>
            </w:pPr>
            <w:r w:rsidRPr="0085484E">
              <w:rPr>
                <w:rStyle w:val="a5"/>
                <w:b w:val="0"/>
              </w:rPr>
              <w:t>Ровно 6 месяцев</w:t>
            </w:r>
          </w:p>
        </w:tc>
      </w:tr>
    </w:tbl>
    <w:p w:rsidR="001C0319" w:rsidRPr="0085484E" w:rsidRDefault="001C0319" w:rsidP="001C0319">
      <w:pPr>
        <w:shd w:val="clear" w:color="auto" w:fill="FFFFFF"/>
        <w:spacing w:after="0" w:line="240" w:lineRule="auto"/>
        <w:jc w:val="center"/>
        <w:rPr>
          <w:rFonts w:ascii="Times New Roman" w:hAnsi="Times New Roman" w:cs="Times New Roman"/>
          <w:sz w:val="24"/>
          <w:szCs w:val="24"/>
        </w:rPr>
      </w:pPr>
    </w:p>
    <w:p w:rsidR="001C0319" w:rsidRPr="0085484E" w:rsidRDefault="001C0319" w:rsidP="0085484E">
      <w:pPr>
        <w:pStyle w:val="a3"/>
        <w:shd w:val="clear" w:color="auto" w:fill="FFFFFF"/>
        <w:spacing w:before="0" w:beforeAutospacing="0" w:after="0" w:afterAutospacing="0"/>
        <w:ind w:firstLine="708"/>
      </w:pPr>
      <w:r w:rsidRPr="0085484E">
        <w:t>Оформить банкротство через МФЦ может гражданин, у которого общий размер долгов составляет от 50 000 до 500 000 рублей. Если сумма больше, банкротство можно оформить только в судебном порядке.</w:t>
      </w:r>
    </w:p>
    <w:p w:rsidR="001C0319" w:rsidRPr="0085484E" w:rsidRDefault="001C0319" w:rsidP="0085484E">
      <w:pPr>
        <w:pStyle w:val="a3"/>
        <w:shd w:val="clear" w:color="auto" w:fill="FFFFFF"/>
        <w:spacing w:before="0" w:beforeAutospacing="0" w:after="0" w:afterAutospacing="0"/>
        <w:ind w:firstLine="360"/>
      </w:pPr>
      <w:r w:rsidRPr="0085484E">
        <w:t>В расчёт общей суммы входят несколько видов долгов, в том числе такие:</w:t>
      </w:r>
    </w:p>
    <w:p w:rsidR="001C0319" w:rsidRPr="0085484E" w:rsidRDefault="001C0319" w:rsidP="001C0319">
      <w:pPr>
        <w:numPr>
          <w:ilvl w:val="0"/>
          <w:numId w:val="2"/>
        </w:numPr>
        <w:shd w:val="clear" w:color="auto" w:fill="FFFFFF"/>
        <w:spacing w:after="0" w:line="240" w:lineRule="auto"/>
        <w:rPr>
          <w:rFonts w:ascii="Times New Roman" w:hAnsi="Times New Roman" w:cs="Times New Roman"/>
          <w:sz w:val="24"/>
          <w:szCs w:val="24"/>
        </w:rPr>
      </w:pPr>
      <w:r w:rsidRPr="0085484E">
        <w:rPr>
          <w:rFonts w:ascii="Times New Roman" w:hAnsi="Times New Roman" w:cs="Times New Roman"/>
          <w:sz w:val="24"/>
          <w:szCs w:val="24"/>
        </w:rPr>
        <w:t>по займам и кредитам (включая проценты по ним);</w:t>
      </w:r>
    </w:p>
    <w:p w:rsidR="001C0319" w:rsidRPr="0085484E" w:rsidRDefault="001C0319" w:rsidP="001C0319">
      <w:pPr>
        <w:numPr>
          <w:ilvl w:val="0"/>
          <w:numId w:val="2"/>
        </w:numPr>
        <w:shd w:val="clear" w:color="auto" w:fill="FFFFFF"/>
        <w:spacing w:after="0" w:line="240" w:lineRule="auto"/>
        <w:rPr>
          <w:rFonts w:ascii="Times New Roman" w:hAnsi="Times New Roman" w:cs="Times New Roman"/>
          <w:sz w:val="24"/>
          <w:szCs w:val="24"/>
        </w:rPr>
      </w:pPr>
      <w:r w:rsidRPr="0085484E">
        <w:rPr>
          <w:rFonts w:ascii="Times New Roman" w:hAnsi="Times New Roman" w:cs="Times New Roman"/>
          <w:sz w:val="24"/>
          <w:szCs w:val="24"/>
        </w:rPr>
        <w:t>по налогам и сборам;</w:t>
      </w:r>
    </w:p>
    <w:p w:rsidR="001C0319" w:rsidRPr="0085484E" w:rsidRDefault="001C0319" w:rsidP="001C0319">
      <w:pPr>
        <w:numPr>
          <w:ilvl w:val="0"/>
          <w:numId w:val="2"/>
        </w:numPr>
        <w:shd w:val="clear" w:color="auto" w:fill="FFFFFF"/>
        <w:spacing w:after="0" w:line="240" w:lineRule="auto"/>
        <w:rPr>
          <w:rFonts w:ascii="Times New Roman" w:hAnsi="Times New Roman" w:cs="Times New Roman"/>
          <w:sz w:val="24"/>
          <w:szCs w:val="24"/>
        </w:rPr>
      </w:pPr>
      <w:r w:rsidRPr="0085484E">
        <w:rPr>
          <w:rFonts w:ascii="Times New Roman" w:hAnsi="Times New Roman" w:cs="Times New Roman"/>
          <w:sz w:val="24"/>
          <w:szCs w:val="24"/>
        </w:rPr>
        <w:t>по договорам поручительства (включая суммы, по которым основной должник платит вовремя);</w:t>
      </w:r>
    </w:p>
    <w:p w:rsidR="001C0319" w:rsidRPr="0085484E" w:rsidRDefault="001C0319" w:rsidP="001C0319">
      <w:pPr>
        <w:numPr>
          <w:ilvl w:val="0"/>
          <w:numId w:val="2"/>
        </w:numPr>
        <w:shd w:val="clear" w:color="auto" w:fill="FFFFFF"/>
        <w:spacing w:after="0" w:line="240" w:lineRule="auto"/>
        <w:rPr>
          <w:rFonts w:ascii="Times New Roman" w:hAnsi="Times New Roman" w:cs="Times New Roman"/>
          <w:sz w:val="24"/>
          <w:szCs w:val="24"/>
        </w:rPr>
      </w:pPr>
      <w:r w:rsidRPr="0085484E">
        <w:rPr>
          <w:rFonts w:ascii="Times New Roman" w:hAnsi="Times New Roman" w:cs="Times New Roman"/>
          <w:sz w:val="24"/>
          <w:szCs w:val="24"/>
        </w:rPr>
        <w:t>по алиментам.</w:t>
      </w:r>
    </w:p>
    <w:p w:rsidR="001C0319" w:rsidRPr="0085484E" w:rsidRDefault="001C0319" w:rsidP="0085484E">
      <w:pPr>
        <w:pStyle w:val="a3"/>
        <w:shd w:val="clear" w:color="auto" w:fill="FFFFFF"/>
        <w:spacing w:before="0" w:beforeAutospacing="0" w:after="0" w:afterAutospacing="0"/>
        <w:ind w:firstLine="360"/>
      </w:pPr>
      <w:r w:rsidRPr="0085484E">
        <w:t>Сумма долга учитывается независимо от наступления даты платежа, просрочек и обращения кредитора в суд для взыскания задолженности. Точную сумму долга по кредитам можно запросить у каждого кредитора, по налогам — проверить </w:t>
      </w:r>
      <w:hyperlink r:id="rId6" w:tgtFrame="_blank" w:history="1">
        <w:r w:rsidRPr="0085484E">
          <w:rPr>
            <w:rStyle w:val="a4"/>
            <w:rFonts w:eastAsiaTheme="majorEastAsia"/>
            <w:color w:val="auto"/>
            <w:u w:val="none"/>
          </w:rPr>
          <w:t>на сайте nalog.ru</w:t>
        </w:r>
      </w:hyperlink>
      <w:r w:rsidRPr="0085484E">
        <w:t xml:space="preserve">, по </w:t>
      </w:r>
      <w:proofErr w:type="spellStart"/>
      <w:r w:rsidRPr="0085484E">
        <w:t>автоштрафам</w:t>
      </w:r>
      <w:proofErr w:type="spellEnd"/>
      <w:r w:rsidRPr="0085484E">
        <w:t xml:space="preserve"> — </w:t>
      </w:r>
      <w:hyperlink r:id="rId7" w:tgtFrame="_blank" w:history="1">
        <w:r w:rsidRPr="0085484E">
          <w:rPr>
            <w:rStyle w:val="a4"/>
            <w:rFonts w:eastAsiaTheme="majorEastAsia"/>
            <w:color w:val="auto"/>
            <w:u w:val="none"/>
          </w:rPr>
          <w:t>на сайте ГИБДД</w:t>
        </w:r>
      </w:hyperlink>
      <w:r w:rsidRPr="0085484E">
        <w:t>, сведения по исполнительным производствам — </w:t>
      </w:r>
      <w:hyperlink r:id="rId8" w:tgtFrame="_blank" w:history="1">
        <w:r w:rsidRPr="0085484E">
          <w:rPr>
            <w:rStyle w:val="a4"/>
            <w:rFonts w:eastAsiaTheme="majorEastAsia"/>
            <w:color w:val="auto"/>
            <w:u w:val="none"/>
          </w:rPr>
          <w:t>на сайте ФССП</w:t>
        </w:r>
      </w:hyperlink>
      <w:r w:rsidRPr="0085484E">
        <w:t xml:space="preserve">. </w:t>
      </w:r>
    </w:p>
    <w:p w:rsidR="001C0319" w:rsidRPr="0085484E" w:rsidRDefault="001C0319" w:rsidP="0085484E">
      <w:pPr>
        <w:pStyle w:val="a3"/>
        <w:shd w:val="clear" w:color="auto" w:fill="FFFFFF"/>
        <w:spacing w:before="0" w:beforeAutospacing="0" w:after="0" w:afterAutospacing="0"/>
        <w:ind w:firstLine="360"/>
      </w:pPr>
      <w:r w:rsidRPr="0085484E">
        <w:t>Размер долга определяется на дату подачи заявления в МФЦ.</w:t>
      </w:r>
    </w:p>
    <w:p w:rsidR="001C0319" w:rsidRPr="0085484E" w:rsidRDefault="001C0319" w:rsidP="0085484E">
      <w:pPr>
        <w:pStyle w:val="a3"/>
        <w:shd w:val="clear" w:color="auto" w:fill="FFFFFF"/>
        <w:spacing w:before="0" w:beforeAutospacing="0" w:after="0" w:afterAutospacing="0"/>
        <w:ind w:firstLine="360"/>
      </w:pPr>
      <w:r w:rsidRPr="0085484E">
        <w:t>Внесудебная процедура банкротства возможна только при совпадении таких условий:</w:t>
      </w:r>
    </w:p>
    <w:p w:rsidR="001C0319" w:rsidRPr="0085484E" w:rsidRDefault="001C0319" w:rsidP="001C0319">
      <w:pPr>
        <w:pStyle w:val="a3"/>
        <w:shd w:val="clear" w:color="auto" w:fill="FFFFFF"/>
        <w:spacing w:before="0" w:beforeAutospacing="0" w:after="0" w:afterAutospacing="0"/>
      </w:pPr>
      <w:r w:rsidRPr="0085484E">
        <w:t>1. В отношении должника окончено исполнительное производство в связи с тем, что у него нет имущества, на которое можно обратить взыскание, то есть на основании п. 4 ч. 1 ст. 46 Федерального закона от 2 октября 2007 года № 229-ФЗ «Об исполнительном производстве». Исполнительный документ возвращён взыскателю.</w:t>
      </w:r>
      <w:r w:rsidRPr="0085484E">
        <w:br/>
        <w:t>2. После возвращения исполнительного документа не возбуждались другие исполнительные производства, которые не окончены или не прекращены на момент проверки МФЦ.</w:t>
      </w:r>
    </w:p>
    <w:p w:rsidR="001C0319" w:rsidRPr="0085484E" w:rsidRDefault="001C0319" w:rsidP="0085484E">
      <w:pPr>
        <w:pStyle w:val="a3"/>
        <w:shd w:val="clear" w:color="auto" w:fill="FFFFFF"/>
        <w:spacing w:before="0" w:beforeAutospacing="0" w:after="0" w:afterAutospacing="0"/>
        <w:ind w:firstLine="708"/>
      </w:pPr>
      <w:r w:rsidRPr="0085484E">
        <w:t xml:space="preserve">Заявление </w:t>
      </w:r>
      <w:hyperlink r:id="rId9" w:anchor="block_1000" w:tgtFrame="_blank" w:history="1">
        <w:r w:rsidR="0085484E" w:rsidRPr="0085484E">
          <w:rPr>
            <w:rStyle w:val="a4"/>
            <w:rFonts w:eastAsiaTheme="majorEastAsia"/>
            <w:color w:val="auto"/>
            <w:u w:val="none"/>
          </w:rPr>
          <w:t>по установленной форме</w:t>
        </w:r>
      </w:hyperlink>
      <w:r w:rsidR="0085484E">
        <w:t xml:space="preserve"> </w:t>
      </w:r>
      <w:r w:rsidRPr="0085484E">
        <w:t>нужно подать в письменном виде в МФЦ по месту жительства или пребывания. К нему необходимо приложить список всех известных должнику кредиторов.</w:t>
      </w:r>
    </w:p>
    <w:p w:rsidR="001C0319" w:rsidRPr="0085484E" w:rsidRDefault="0085484E" w:rsidP="0085484E">
      <w:pPr>
        <w:pStyle w:val="a3"/>
        <w:shd w:val="clear" w:color="auto" w:fill="FFFFFF"/>
        <w:spacing w:before="0" w:beforeAutospacing="0" w:after="0" w:afterAutospacing="0"/>
        <w:ind w:firstLine="708"/>
      </w:pPr>
      <w:r w:rsidRPr="0085484E">
        <w:rPr>
          <w:rStyle w:val="a5"/>
          <w:b w:val="0"/>
        </w:rPr>
        <w:t>Обратите внимание, что к</w:t>
      </w:r>
      <w:r w:rsidR="001C0319" w:rsidRPr="0085484E">
        <w:t xml:space="preserve">редиторов или обязательств, которые не указаны в списке, процедура внесудебного банкротства не коснётся — от таких долгов человек не освобождается. </w:t>
      </w:r>
      <w:r w:rsidR="001C0319" w:rsidRPr="0085484E">
        <w:lastRenderedPageBreak/>
        <w:t>Также важно правильно указывать корректные сведения о налогах и сборах, точные суммы долгов.</w:t>
      </w:r>
    </w:p>
    <w:p w:rsidR="001C0319" w:rsidRPr="0085484E" w:rsidRDefault="0085484E" w:rsidP="0085484E">
      <w:pPr>
        <w:pStyle w:val="a3"/>
        <w:shd w:val="clear" w:color="auto" w:fill="FFFFFF"/>
        <w:spacing w:before="0" w:beforeAutospacing="0" w:after="0" w:afterAutospacing="0"/>
        <w:ind w:firstLine="708"/>
      </w:pPr>
      <w:r>
        <w:t xml:space="preserve">Специалисты </w:t>
      </w:r>
      <w:r w:rsidR="001C0319" w:rsidRPr="0085484E">
        <w:t>МФЦ провер</w:t>
      </w:r>
      <w:r>
        <w:t>я</w:t>
      </w:r>
      <w:r w:rsidR="001C0319" w:rsidRPr="0085484E">
        <w:t>т соответствие заявителя установленным критериям и в течение 3 рабочих дней включ</w:t>
      </w:r>
      <w:r>
        <w:t>а</w:t>
      </w:r>
      <w:r w:rsidR="001C0319" w:rsidRPr="0085484E">
        <w:t>т его </w:t>
      </w:r>
      <w:hyperlink r:id="rId10" w:tgtFrame="_blank" w:history="1">
        <w:r w:rsidR="001C0319" w:rsidRPr="0085484E">
          <w:rPr>
            <w:rStyle w:val="a4"/>
            <w:rFonts w:eastAsiaTheme="majorEastAsia"/>
            <w:color w:val="auto"/>
            <w:u w:val="none"/>
          </w:rPr>
          <w:t>в Единый федеральный реестр сведений о банкротстве</w:t>
        </w:r>
      </w:hyperlink>
      <w:r w:rsidR="001C0319" w:rsidRPr="0085484E">
        <w:t>. С этого момента начинается процедура внесудебного банкротства.</w:t>
      </w:r>
    </w:p>
    <w:p w:rsidR="001C0319" w:rsidRPr="0085484E" w:rsidRDefault="001C0319" w:rsidP="0085484E">
      <w:pPr>
        <w:pStyle w:val="a3"/>
        <w:shd w:val="clear" w:color="auto" w:fill="FFFFFF"/>
        <w:spacing w:before="0" w:beforeAutospacing="0" w:after="0" w:afterAutospacing="0"/>
        <w:ind w:firstLine="360"/>
      </w:pPr>
      <w:r w:rsidRPr="0085484E">
        <w:t>Процедура внесудебного банкротства длится 6 месяцев. На этот период приостанавливается исполнение исполнительных документов по имущественным взысканиям и прекращается начисление процентов и штрафов, за исключением требований:</w:t>
      </w:r>
    </w:p>
    <w:p w:rsidR="001C0319" w:rsidRPr="0085484E" w:rsidRDefault="001C0319" w:rsidP="001C0319">
      <w:pPr>
        <w:numPr>
          <w:ilvl w:val="0"/>
          <w:numId w:val="4"/>
        </w:numPr>
        <w:shd w:val="clear" w:color="auto" w:fill="FFFFFF"/>
        <w:spacing w:after="0" w:line="240" w:lineRule="auto"/>
        <w:rPr>
          <w:rFonts w:ascii="Times New Roman" w:hAnsi="Times New Roman" w:cs="Times New Roman"/>
          <w:sz w:val="24"/>
          <w:szCs w:val="24"/>
        </w:rPr>
      </w:pPr>
      <w:r w:rsidRPr="0085484E">
        <w:rPr>
          <w:rFonts w:ascii="Times New Roman" w:hAnsi="Times New Roman" w:cs="Times New Roman"/>
          <w:sz w:val="24"/>
          <w:szCs w:val="24"/>
        </w:rPr>
        <w:t>не указанных в списке кредиторов, который прилагался к заявлению о внесудебном банкротстве. Если долг не был указан в списке, по нему может продолжаться исполнительное производство и списание денег со счёта;</w:t>
      </w:r>
    </w:p>
    <w:p w:rsidR="001C0319" w:rsidRPr="0085484E" w:rsidRDefault="001C0319" w:rsidP="001C0319">
      <w:pPr>
        <w:numPr>
          <w:ilvl w:val="0"/>
          <w:numId w:val="4"/>
        </w:numPr>
        <w:shd w:val="clear" w:color="auto" w:fill="FFFFFF"/>
        <w:spacing w:after="0" w:line="240" w:lineRule="auto"/>
        <w:rPr>
          <w:rFonts w:ascii="Times New Roman" w:hAnsi="Times New Roman" w:cs="Times New Roman"/>
          <w:sz w:val="24"/>
          <w:szCs w:val="24"/>
        </w:rPr>
      </w:pPr>
      <w:r w:rsidRPr="0085484E">
        <w:rPr>
          <w:rFonts w:ascii="Times New Roman" w:hAnsi="Times New Roman" w:cs="Times New Roman"/>
          <w:sz w:val="24"/>
          <w:szCs w:val="24"/>
        </w:rPr>
        <w:t>о возмещении вреда жизни и здоровью;</w:t>
      </w:r>
    </w:p>
    <w:p w:rsidR="001C0319" w:rsidRPr="0085484E" w:rsidRDefault="001C0319" w:rsidP="001C0319">
      <w:pPr>
        <w:numPr>
          <w:ilvl w:val="0"/>
          <w:numId w:val="4"/>
        </w:numPr>
        <w:shd w:val="clear" w:color="auto" w:fill="FFFFFF"/>
        <w:spacing w:after="0" w:line="240" w:lineRule="auto"/>
        <w:rPr>
          <w:rFonts w:ascii="Times New Roman" w:hAnsi="Times New Roman" w:cs="Times New Roman"/>
          <w:sz w:val="24"/>
          <w:szCs w:val="24"/>
        </w:rPr>
      </w:pPr>
      <w:r w:rsidRPr="0085484E">
        <w:rPr>
          <w:rFonts w:ascii="Times New Roman" w:hAnsi="Times New Roman" w:cs="Times New Roman"/>
          <w:sz w:val="24"/>
          <w:szCs w:val="24"/>
        </w:rPr>
        <w:t>о выплате зарплаты и выходного пособия;</w:t>
      </w:r>
    </w:p>
    <w:p w:rsidR="001C0319" w:rsidRPr="0085484E" w:rsidRDefault="001C0319" w:rsidP="001C0319">
      <w:pPr>
        <w:numPr>
          <w:ilvl w:val="0"/>
          <w:numId w:val="4"/>
        </w:numPr>
        <w:shd w:val="clear" w:color="auto" w:fill="FFFFFF"/>
        <w:spacing w:after="0" w:line="240" w:lineRule="auto"/>
        <w:rPr>
          <w:rFonts w:ascii="Times New Roman" w:hAnsi="Times New Roman" w:cs="Times New Roman"/>
          <w:sz w:val="24"/>
          <w:szCs w:val="24"/>
        </w:rPr>
      </w:pPr>
      <w:r w:rsidRPr="0085484E">
        <w:rPr>
          <w:rFonts w:ascii="Times New Roman" w:hAnsi="Times New Roman" w:cs="Times New Roman"/>
          <w:sz w:val="24"/>
          <w:szCs w:val="24"/>
        </w:rPr>
        <w:t>о возмещении морального вреда;</w:t>
      </w:r>
    </w:p>
    <w:p w:rsidR="001C0319" w:rsidRPr="0085484E" w:rsidRDefault="001C0319" w:rsidP="001C0319">
      <w:pPr>
        <w:numPr>
          <w:ilvl w:val="0"/>
          <w:numId w:val="4"/>
        </w:numPr>
        <w:shd w:val="clear" w:color="auto" w:fill="FFFFFF"/>
        <w:spacing w:after="0" w:line="240" w:lineRule="auto"/>
        <w:rPr>
          <w:rFonts w:ascii="Times New Roman" w:hAnsi="Times New Roman" w:cs="Times New Roman"/>
          <w:sz w:val="24"/>
          <w:szCs w:val="24"/>
        </w:rPr>
      </w:pPr>
      <w:r w:rsidRPr="0085484E">
        <w:rPr>
          <w:rFonts w:ascii="Times New Roman" w:hAnsi="Times New Roman" w:cs="Times New Roman"/>
          <w:sz w:val="24"/>
          <w:szCs w:val="24"/>
        </w:rPr>
        <w:t>о взыскании алиментов.</w:t>
      </w:r>
    </w:p>
    <w:p w:rsidR="001C0319" w:rsidRPr="0085484E" w:rsidRDefault="001C0319" w:rsidP="0085484E">
      <w:pPr>
        <w:pStyle w:val="a3"/>
        <w:shd w:val="clear" w:color="auto" w:fill="FFFFFF"/>
        <w:spacing w:before="0" w:beforeAutospacing="0" w:after="0" w:afterAutospacing="0"/>
        <w:ind w:firstLine="360"/>
      </w:pPr>
      <w:r w:rsidRPr="0085484E">
        <w:t>Если в течение срока процедуры внесудебного банкротства у должника в собственности появится имущество или доход, наличие которых позволит полностью или в значительной части погасить долги, об этом должнику нужно в течение 5 рабочих дней сообщить в МФЦ.</w:t>
      </w:r>
      <w:r w:rsidR="0085484E">
        <w:t xml:space="preserve"> </w:t>
      </w:r>
      <w:r w:rsidRPr="0085484E">
        <w:t>Процедура внесудебного банкротства в таком случае прекратится. В течение 3 рабочих дней это будет отражено в Едином федеральном реестре сведений о банкротстве. В отношении должника снова будет возможно взыскание в рамках исполнительного производства и списание денег со счетов.</w:t>
      </w:r>
    </w:p>
    <w:p w:rsidR="001C0319" w:rsidRPr="0085484E" w:rsidRDefault="001C0319" w:rsidP="00B178ED">
      <w:pPr>
        <w:pStyle w:val="a3"/>
        <w:shd w:val="clear" w:color="auto" w:fill="FFFFFF"/>
        <w:spacing w:before="0" w:beforeAutospacing="0" w:after="0" w:afterAutospacing="0"/>
        <w:ind w:firstLine="360"/>
      </w:pPr>
      <w:r w:rsidRPr="0085484E">
        <w:t>Повторно подать заявление в МФЦ можно только через 10 лет после прекращения внесудебной процедуры.</w:t>
      </w:r>
    </w:p>
    <w:p w:rsidR="001C0319" w:rsidRPr="0085484E" w:rsidRDefault="001C0319" w:rsidP="00B178ED">
      <w:pPr>
        <w:pStyle w:val="a3"/>
        <w:shd w:val="clear" w:color="auto" w:fill="FFFFFF"/>
        <w:spacing w:before="0" w:beforeAutospacing="0" w:after="0" w:afterAutospacing="0"/>
        <w:ind w:firstLine="360"/>
      </w:pPr>
      <w:r w:rsidRPr="0085484E">
        <w:t>Пока идёт внесудебное банкротство, может быть инициировано судебное. Это право есть у кредиторов в следующих случаях:</w:t>
      </w:r>
    </w:p>
    <w:p w:rsidR="001C0319" w:rsidRPr="0085484E" w:rsidRDefault="001C0319" w:rsidP="001C0319">
      <w:pPr>
        <w:numPr>
          <w:ilvl w:val="0"/>
          <w:numId w:val="5"/>
        </w:numPr>
        <w:shd w:val="clear" w:color="auto" w:fill="FFFFFF"/>
        <w:spacing w:after="0" w:line="240" w:lineRule="auto"/>
        <w:rPr>
          <w:rFonts w:ascii="Times New Roman" w:hAnsi="Times New Roman" w:cs="Times New Roman"/>
          <w:sz w:val="24"/>
          <w:szCs w:val="24"/>
        </w:rPr>
      </w:pPr>
      <w:r w:rsidRPr="0085484E">
        <w:rPr>
          <w:rFonts w:ascii="Times New Roman" w:hAnsi="Times New Roman" w:cs="Times New Roman"/>
          <w:sz w:val="24"/>
          <w:szCs w:val="24"/>
        </w:rPr>
        <w:t>кредитор не указан в списке, прилагавшемся к заявлению о внесудебном банкротстве;</w:t>
      </w:r>
    </w:p>
    <w:p w:rsidR="001C0319" w:rsidRPr="0085484E" w:rsidRDefault="001C0319" w:rsidP="001C0319">
      <w:pPr>
        <w:numPr>
          <w:ilvl w:val="0"/>
          <w:numId w:val="5"/>
        </w:numPr>
        <w:shd w:val="clear" w:color="auto" w:fill="FFFFFF"/>
        <w:spacing w:after="0" w:line="240" w:lineRule="auto"/>
        <w:rPr>
          <w:rFonts w:ascii="Times New Roman" w:hAnsi="Times New Roman" w:cs="Times New Roman"/>
          <w:sz w:val="24"/>
          <w:szCs w:val="24"/>
        </w:rPr>
      </w:pPr>
      <w:r w:rsidRPr="0085484E">
        <w:rPr>
          <w:rFonts w:ascii="Times New Roman" w:hAnsi="Times New Roman" w:cs="Times New Roman"/>
          <w:sz w:val="24"/>
          <w:szCs w:val="24"/>
        </w:rPr>
        <w:t>задолженность указана, но занижена;</w:t>
      </w:r>
    </w:p>
    <w:p w:rsidR="001C0319" w:rsidRPr="0085484E" w:rsidRDefault="001C0319" w:rsidP="001C0319">
      <w:pPr>
        <w:numPr>
          <w:ilvl w:val="0"/>
          <w:numId w:val="5"/>
        </w:numPr>
        <w:shd w:val="clear" w:color="auto" w:fill="FFFFFF"/>
        <w:spacing w:after="0" w:line="240" w:lineRule="auto"/>
        <w:rPr>
          <w:rFonts w:ascii="Times New Roman" w:hAnsi="Times New Roman" w:cs="Times New Roman"/>
          <w:sz w:val="24"/>
          <w:szCs w:val="24"/>
        </w:rPr>
      </w:pPr>
      <w:r w:rsidRPr="0085484E">
        <w:rPr>
          <w:rFonts w:ascii="Times New Roman" w:hAnsi="Times New Roman" w:cs="Times New Roman"/>
          <w:sz w:val="24"/>
          <w:szCs w:val="24"/>
        </w:rPr>
        <w:t>обнаружено имущество или имущественные права должника;</w:t>
      </w:r>
    </w:p>
    <w:p w:rsidR="001C0319" w:rsidRPr="0085484E" w:rsidRDefault="001C0319" w:rsidP="001C0319">
      <w:pPr>
        <w:numPr>
          <w:ilvl w:val="0"/>
          <w:numId w:val="5"/>
        </w:numPr>
        <w:shd w:val="clear" w:color="auto" w:fill="FFFFFF"/>
        <w:spacing w:after="0" w:line="240" w:lineRule="auto"/>
        <w:rPr>
          <w:rFonts w:ascii="Times New Roman" w:hAnsi="Times New Roman" w:cs="Times New Roman"/>
          <w:sz w:val="24"/>
          <w:szCs w:val="24"/>
        </w:rPr>
      </w:pPr>
      <w:r w:rsidRPr="0085484E">
        <w:rPr>
          <w:rFonts w:ascii="Times New Roman" w:hAnsi="Times New Roman" w:cs="Times New Roman"/>
          <w:sz w:val="24"/>
          <w:szCs w:val="24"/>
        </w:rPr>
        <w:t>суд признал сделку должника недействительной по иску кредитора;</w:t>
      </w:r>
    </w:p>
    <w:p w:rsidR="001C0319" w:rsidRPr="0085484E" w:rsidRDefault="001C0319" w:rsidP="001C0319">
      <w:pPr>
        <w:numPr>
          <w:ilvl w:val="0"/>
          <w:numId w:val="5"/>
        </w:numPr>
        <w:shd w:val="clear" w:color="auto" w:fill="FFFFFF"/>
        <w:spacing w:after="0" w:line="240" w:lineRule="auto"/>
        <w:rPr>
          <w:rFonts w:ascii="Times New Roman" w:hAnsi="Times New Roman" w:cs="Times New Roman"/>
          <w:sz w:val="24"/>
          <w:szCs w:val="24"/>
        </w:rPr>
      </w:pPr>
      <w:r w:rsidRPr="0085484E">
        <w:rPr>
          <w:rFonts w:ascii="Times New Roman" w:hAnsi="Times New Roman" w:cs="Times New Roman"/>
          <w:sz w:val="24"/>
          <w:szCs w:val="24"/>
        </w:rPr>
        <w:t>должник не направил в МФЦ сведения об улучшении имущественного положения.</w:t>
      </w:r>
    </w:p>
    <w:p w:rsidR="001C0319" w:rsidRPr="0085484E" w:rsidRDefault="001C0319" w:rsidP="00B178ED">
      <w:pPr>
        <w:pStyle w:val="a3"/>
        <w:shd w:val="clear" w:color="auto" w:fill="FFFFFF"/>
        <w:spacing w:before="0" w:beforeAutospacing="0" w:after="0" w:afterAutospacing="0"/>
        <w:ind w:firstLine="360"/>
      </w:pPr>
      <w:r w:rsidRPr="0085484E">
        <w:t>Если в течение срока процедуры внесудебного банкротства начнётся судебное, внесудебная процедура прекращается — МФЦ фиксирует это в Едином федеральном реестре сведений о банкротстве.</w:t>
      </w:r>
    </w:p>
    <w:p w:rsidR="001C0319" w:rsidRPr="0085484E" w:rsidRDefault="001C0319" w:rsidP="00B178ED">
      <w:pPr>
        <w:pStyle w:val="a3"/>
        <w:shd w:val="clear" w:color="auto" w:fill="FFFFFF"/>
        <w:spacing w:before="0" w:beforeAutospacing="0" w:after="0" w:afterAutospacing="0"/>
        <w:ind w:firstLine="360"/>
      </w:pPr>
      <w:r w:rsidRPr="0085484E">
        <w:t>Через 6 месяцев МФЦ включает в Единый федеральный реестр сведений о банкротстве информацию о завершении процедуры. С этого момента гражданин освобождается от обязательств перед кредиторами в размере суммы, указанной в заявлении. То есть по этим долгам будет невозможно принудительное взыскание.</w:t>
      </w:r>
    </w:p>
    <w:p w:rsidR="001C0319" w:rsidRPr="0085484E" w:rsidRDefault="001C0319" w:rsidP="00B178ED">
      <w:pPr>
        <w:pStyle w:val="a3"/>
        <w:shd w:val="clear" w:color="auto" w:fill="FFFFFF"/>
        <w:spacing w:before="0" w:beforeAutospacing="0" w:after="0" w:afterAutospacing="0"/>
        <w:ind w:firstLine="360"/>
      </w:pPr>
      <w:r w:rsidRPr="0085484E">
        <w:t>Внесудебное банкротство не позволит освободиться от следующих долгов:</w:t>
      </w:r>
    </w:p>
    <w:p w:rsidR="001C0319" w:rsidRPr="0085484E" w:rsidRDefault="001C0319" w:rsidP="001C0319">
      <w:pPr>
        <w:numPr>
          <w:ilvl w:val="0"/>
          <w:numId w:val="6"/>
        </w:numPr>
        <w:shd w:val="clear" w:color="auto" w:fill="FFFFFF"/>
        <w:spacing w:after="0" w:line="240" w:lineRule="auto"/>
        <w:rPr>
          <w:rFonts w:ascii="Times New Roman" w:hAnsi="Times New Roman" w:cs="Times New Roman"/>
          <w:sz w:val="24"/>
          <w:szCs w:val="24"/>
        </w:rPr>
      </w:pPr>
      <w:r w:rsidRPr="0085484E">
        <w:rPr>
          <w:rFonts w:ascii="Times New Roman" w:hAnsi="Times New Roman" w:cs="Times New Roman"/>
          <w:sz w:val="24"/>
          <w:szCs w:val="24"/>
        </w:rPr>
        <w:t>не указанных в списке кредиторов, который прилагался к заявлению о внесудебном банкротстве. Не указанные в списке суммы придётся погашать даже после завершения банкротства;</w:t>
      </w:r>
    </w:p>
    <w:p w:rsidR="001C0319" w:rsidRPr="0085484E" w:rsidRDefault="001C0319" w:rsidP="001C0319">
      <w:pPr>
        <w:numPr>
          <w:ilvl w:val="0"/>
          <w:numId w:val="6"/>
        </w:numPr>
        <w:shd w:val="clear" w:color="auto" w:fill="FFFFFF"/>
        <w:spacing w:after="0" w:line="240" w:lineRule="auto"/>
        <w:rPr>
          <w:rFonts w:ascii="Times New Roman" w:hAnsi="Times New Roman" w:cs="Times New Roman"/>
          <w:sz w:val="24"/>
          <w:szCs w:val="24"/>
        </w:rPr>
      </w:pPr>
      <w:r w:rsidRPr="0085484E">
        <w:rPr>
          <w:rFonts w:ascii="Times New Roman" w:hAnsi="Times New Roman" w:cs="Times New Roman"/>
          <w:sz w:val="24"/>
          <w:szCs w:val="24"/>
        </w:rPr>
        <w:t>возникших в период процедуры внесудебного банкротства;</w:t>
      </w:r>
    </w:p>
    <w:p w:rsidR="001C0319" w:rsidRPr="0085484E" w:rsidRDefault="001C0319" w:rsidP="001C0319">
      <w:pPr>
        <w:numPr>
          <w:ilvl w:val="0"/>
          <w:numId w:val="6"/>
        </w:numPr>
        <w:shd w:val="clear" w:color="auto" w:fill="FFFFFF"/>
        <w:spacing w:after="0" w:line="240" w:lineRule="auto"/>
        <w:rPr>
          <w:rFonts w:ascii="Times New Roman" w:hAnsi="Times New Roman" w:cs="Times New Roman"/>
          <w:sz w:val="24"/>
          <w:szCs w:val="24"/>
        </w:rPr>
      </w:pPr>
      <w:r w:rsidRPr="0085484E">
        <w:rPr>
          <w:rFonts w:ascii="Times New Roman" w:hAnsi="Times New Roman" w:cs="Times New Roman"/>
          <w:sz w:val="24"/>
          <w:szCs w:val="24"/>
        </w:rPr>
        <w:t>по возмещению вреда жизни или здоровью;</w:t>
      </w:r>
    </w:p>
    <w:p w:rsidR="001C0319" w:rsidRPr="0085484E" w:rsidRDefault="001C0319" w:rsidP="001C0319">
      <w:pPr>
        <w:numPr>
          <w:ilvl w:val="0"/>
          <w:numId w:val="6"/>
        </w:numPr>
        <w:shd w:val="clear" w:color="auto" w:fill="FFFFFF"/>
        <w:spacing w:after="0" w:line="240" w:lineRule="auto"/>
        <w:rPr>
          <w:rFonts w:ascii="Times New Roman" w:hAnsi="Times New Roman" w:cs="Times New Roman"/>
          <w:sz w:val="24"/>
          <w:szCs w:val="24"/>
        </w:rPr>
      </w:pPr>
      <w:r w:rsidRPr="0085484E">
        <w:rPr>
          <w:rFonts w:ascii="Times New Roman" w:hAnsi="Times New Roman" w:cs="Times New Roman"/>
          <w:sz w:val="24"/>
          <w:szCs w:val="24"/>
        </w:rPr>
        <w:t>по выплате зарплаты и выходного пособия;</w:t>
      </w:r>
    </w:p>
    <w:p w:rsidR="001C0319" w:rsidRPr="0085484E" w:rsidRDefault="001C0319" w:rsidP="001C0319">
      <w:pPr>
        <w:numPr>
          <w:ilvl w:val="0"/>
          <w:numId w:val="6"/>
        </w:numPr>
        <w:shd w:val="clear" w:color="auto" w:fill="FFFFFF"/>
        <w:spacing w:after="0" w:line="240" w:lineRule="auto"/>
        <w:rPr>
          <w:rFonts w:ascii="Times New Roman" w:hAnsi="Times New Roman" w:cs="Times New Roman"/>
          <w:sz w:val="24"/>
          <w:szCs w:val="24"/>
        </w:rPr>
      </w:pPr>
      <w:r w:rsidRPr="0085484E">
        <w:rPr>
          <w:rFonts w:ascii="Times New Roman" w:hAnsi="Times New Roman" w:cs="Times New Roman"/>
          <w:sz w:val="24"/>
          <w:szCs w:val="24"/>
        </w:rPr>
        <w:t>по возмещению морального вреда;</w:t>
      </w:r>
      <w:r w:rsidR="00B178ED">
        <w:rPr>
          <w:rFonts w:ascii="Times New Roman" w:hAnsi="Times New Roman" w:cs="Times New Roman"/>
          <w:sz w:val="24"/>
          <w:szCs w:val="24"/>
        </w:rPr>
        <w:t xml:space="preserve"> </w:t>
      </w:r>
    </w:p>
    <w:p w:rsidR="001C0319" w:rsidRPr="0085484E" w:rsidRDefault="001C0319" w:rsidP="001C0319">
      <w:pPr>
        <w:numPr>
          <w:ilvl w:val="0"/>
          <w:numId w:val="6"/>
        </w:numPr>
        <w:shd w:val="clear" w:color="auto" w:fill="FFFFFF"/>
        <w:spacing w:after="0" w:line="240" w:lineRule="auto"/>
        <w:rPr>
          <w:rFonts w:ascii="Times New Roman" w:hAnsi="Times New Roman" w:cs="Times New Roman"/>
          <w:sz w:val="24"/>
          <w:szCs w:val="24"/>
        </w:rPr>
      </w:pPr>
      <w:r w:rsidRPr="0085484E">
        <w:rPr>
          <w:rFonts w:ascii="Times New Roman" w:hAnsi="Times New Roman" w:cs="Times New Roman"/>
          <w:sz w:val="24"/>
          <w:szCs w:val="24"/>
        </w:rPr>
        <w:t>по алиментам;</w:t>
      </w:r>
    </w:p>
    <w:p w:rsidR="001C0319" w:rsidRPr="0085484E" w:rsidRDefault="001C0319" w:rsidP="001C0319">
      <w:pPr>
        <w:numPr>
          <w:ilvl w:val="0"/>
          <w:numId w:val="6"/>
        </w:numPr>
        <w:shd w:val="clear" w:color="auto" w:fill="FFFFFF"/>
        <w:spacing w:after="0" w:line="240" w:lineRule="auto"/>
        <w:rPr>
          <w:rFonts w:ascii="Times New Roman" w:hAnsi="Times New Roman" w:cs="Times New Roman"/>
          <w:sz w:val="24"/>
          <w:szCs w:val="24"/>
        </w:rPr>
      </w:pPr>
      <w:r w:rsidRPr="0085484E">
        <w:rPr>
          <w:rFonts w:ascii="Times New Roman" w:hAnsi="Times New Roman" w:cs="Times New Roman"/>
          <w:sz w:val="24"/>
          <w:szCs w:val="24"/>
        </w:rPr>
        <w:t>при привлечении к субсидиарной ответственности;</w:t>
      </w:r>
    </w:p>
    <w:p w:rsidR="001C0319" w:rsidRPr="0085484E" w:rsidRDefault="001C0319" w:rsidP="001C0319">
      <w:pPr>
        <w:numPr>
          <w:ilvl w:val="0"/>
          <w:numId w:val="6"/>
        </w:numPr>
        <w:shd w:val="clear" w:color="auto" w:fill="FFFFFF"/>
        <w:spacing w:after="0" w:line="240" w:lineRule="auto"/>
        <w:rPr>
          <w:rFonts w:ascii="Times New Roman" w:hAnsi="Times New Roman" w:cs="Times New Roman"/>
          <w:sz w:val="24"/>
          <w:szCs w:val="24"/>
        </w:rPr>
      </w:pPr>
      <w:r w:rsidRPr="0085484E">
        <w:rPr>
          <w:rFonts w:ascii="Times New Roman" w:hAnsi="Times New Roman" w:cs="Times New Roman"/>
          <w:sz w:val="24"/>
          <w:szCs w:val="24"/>
        </w:rPr>
        <w:t xml:space="preserve">по возмещению убытков, умышленно или неосторожно причинённых </w:t>
      </w:r>
      <w:proofErr w:type="spellStart"/>
      <w:r w:rsidRPr="0085484E">
        <w:rPr>
          <w:rFonts w:ascii="Times New Roman" w:hAnsi="Times New Roman" w:cs="Times New Roman"/>
          <w:sz w:val="24"/>
          <w:szCs w:val="24"/>
        </w:rPr>
        <w:t>юрлицу</w:t>
      </w:r>
      <w:proofErr w:type="spellEnd"/>
      <w:r w:rsidRPr="0085484E">
        <w:rPr>
          <w:rFonts w:ascii="Times New Roman" w:hAnsi="Times New Roman" w:cs="Times New Roman"/>
          <w:sz w:val="24"/>
          <w:szCs w:val="24"/>
        </w:rPr>
        <w:t>, участником которого был гражданин;</w:t>
      </w:r>
    </w:p>
    <w:p w:rsidR="001C0319" w:rsidRPr="0085484E" w:rsidRDefault="001C0319" w:rsidP="001C0319">
      <w:pPr>
        <w:numPr>
          <w:ilvl w:val="0"/>
          <w:numId w:val="6"/>
        </w:numPr>
        <w:shd w:val="clear" w:color="auto" w:fill="FFFFFF"/>
        <w:spacing w:after="0" w:line="240" w:lineRule="auto"/>
        <w:rPr>
          <w:rFonts w:ascii="Times New Roman" w:hAnsi="Times New Roman" w:cs="Times New Roman"/>
          <w:sz w:val="24"/>
          <w:szCs w:val="24"/>
        </w:rPr>
      </w:pPr>
      <w:r w:rsidRPr="0085484E">
        <w:rPr>
          <w:rFonts w:ascii="Times New Roman" w:hAnsi="Times New Roman" w:cs="Times New Roman"/>
          <w:sz w:val="24"/>
          <w:szCs w:val="24"/>
        </w:rPr>
        <w:t>о возмещении вреда имуществу, причинённого умышленно или по неосторожности.</w:t>
      </w:r>
    </w:p>
    <w:p w:rsidR="001C0319" w:rsidRPr="0085484E" w:rsidRDefault="001C0319" w:rsidP="00B178ED">
      <w:pPr>
        <w:pStyle w:val="a3"/>
        <w:shd w:val="clear" w:color="auto" w:fill="FFFFFF"/>
        <w:spacing w:before="0" w:beforeAutospacing="0" w:after="0" w:afterAutospacing="0"/>
        <w:ind w:firstLine="360"/>
      </w:pPr>
      <w:r w:rsidRPr="0085484E">
        <w:t>Также гражданин не освобождается от долгов при любом из следующих обстоятельств:</w:t>
      </w:r>
    </w:p>
    <w:p w:rsidR="001C0319" w:rsidRPr="0085484E" w:rsidRDefault="001C0319" w:rsidP="00B178ED">
      <w:pPr>
        <w:pStyle w:val="a3"/>
        <w:shd w:val="clear" w:color="auto" w:fill="FFFFFF"/>
        <w:spacing w:before="0" w:beforeAutospacing="0" w:after="0" w:afterAutospacing="0"/>
        <w:ind w:left="360"/>
      </w:pPr>
      <w:r w:rsidRPr="0085484E">
        <w:t>1. Вступило в силу решение суда о его привлечении к уголовной или административной ответственности за неправомерные действия при банкротстве или фиктивное банкротство.</w:t>
      </w:r>
      <w:r w:rsidRPr="0085484E">
        <w:br/>
        <w:t>2. Доказано, что при возникновении или исполнении обязательств гражданин действовал незаконно: совершил мошенничество, злостно уклонялся от платежей, предоставил кредитору заведомо ложные сведения, скрыл или уничтожил имущество.</w:t>
      </w:r>
    </w:p>
    <w:p w:rsidR="001C0319" w:rsidRPr="0085484E" w:rsidRDefault="001C0319" w:rsidP="00B178ED">
      <w:pPr>
        <w:pStyle w:val="a3"/>
        <w:shd w:val="clear" w:color="auto" w:fill="FFFFFF"/>
        <w:spacing w:before="0" w:beforeAutospacing="0" w:after="0" w:afterAutospacing="0"/>
        <w:ind w:firstLine="360"/>
      </w:pPr>
      <w:r w:rsidRPr="0085484E">
        <w:lastRenderedPageBreak/>
        <w:t>У внесудебного банкротства есть следующие последствия:</w:t>
      </w:r>
    </w:p>
    <w:p w:rsidR="001C0319" w:rsidRPr="0085484E" w:rsidRDefault="001C0319" w:rsidP="001C0319">
      <w:pPr>
        <w:pStyle w:val="a3"/>
        <w:shd w:val="clear" w:color="auto" w:fill="FFFFFF"/>
        <w:spacing w:before="0" w:beforeAutospacing="0" w:after="0" w:afterAutospacing="0"/>
      </w:pPr>
      <w:r w:rsidRPr="0085484E">
        <w:t>1. В течение 5 лет нельзя брать кредиты и займы без указания на факт банкротства.</w:t>
      </w:r>
      <w:r w:rsidRPr="0085484E">
        <w:br/>
        <w:t>2. В течение 3 лет нельзя занимать должности в органах управления юридического лица.</w:t>
      </w:r>
      <w:r w:rsidRPr="0085484E">
        <w:br/>
        <w:t>3. В течение 10 лет нельзя занимать должности в органах управления кредитной организации.</w:t>
      </w:r>
      <w:r w:rsidRPr="0085484E">
        <w:br/>
        <w:t xml:space="preserve">4. В течение 5 лет нельзя занимать должности в органах управления страховой организации, негосударственного пенсионного фонда, управляющей компании инвестиционного фонда, паевого инвестиционного фонда и негосударственного пенсионного фонда или </w:t>
      </w:r>
      <w:proofErr w:type="spellStart"/>
      <w:r w:rsidRPr="0085484E">
        <w:t>микрофинансовой</w:t>
      </w:r>
      <w:proofErr w:type="spellEnd"/>
      <w:r w:rsidRPr="0085484E">
        <w:t xml:space="preserve"> компании.</w:t>
      </w:r>
    </w:p>
    <w:p w:rsidR="001C0319" w:rsidRPr="0085484E" w:rsidRDefault="001C0319" w:rsidP="001C0319">
      <w:pPr>
        <w:pStyle w:val="a3"/>
        <w:shd w:val="clear" w:color="auto" w:fill="FFFFFF"/>
        <w:spacing w:before="0" w:beforeAutospacing="0" w:after="0" w:afterAutospacing="0"/>
      </w:pPr>
      <w:r w:rsidRPr="0085484E">
        <w:t>Если гражданин перестал быть индивидуальным предпринимателем менее чем за один год до подачи заявления о внесудебном банкротстве, то в течение 5 лет после его завершения нельзя:</w:t>
      </w:r>
    </w:p>
    <w:p w:rsidR="001C0319" w:rsidRPr="0085484E" w:rsidRDefault="001C0319" w:rsidP="001C0319">
      <w:pPr>
        <w:pStyle w:val="a3"/>
        <w:shd w:val="clear" w:color="auto" w:fill="FFFFFF"/>
        <w:spacing w:before="0" w:beforeAutospacing="0" w:after="0" w:afterAutospacing="0"/>
      </w:pPr>
      <w:r w:rsidRPr="0085484E">
        <w:t>1. Регистрироваться в качестве ИП.</w:t>
      </w:r>
      <w:r w:rsidRPr="0085484E">
        <w:br/>
        <w:t xml:space="preserve">2. Осуществлять предпринимательскую деятельность и руководить </w:t>
      </w:r>
      <w:proofErr w:type="spellStart"/>
      <w:r w:rsidRPr="0085484E">
        <w:t>юрлицом</w:t>
      </w:r>
      <w:proofErr w:type="spellEnd"/>
      <w:r w:rsidRPr="0085484E">
        <w:t>.</w:t>
      </w:r>
    </w:p>
    <w:p w:rsidR="009E449C" w:rsidRDefault="009E449C" w:rsidP="009E449C">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Более подробную информацию можно получить на </w:t>
      </w:r>
      <w:r w:rsidRPr="00E918A7">
        <w:rPr>
          <w:rFonts w:ascii="Times New Roman" w:hAnsi="Times New Roman" w:cs="Times New Roman"/>
          <w:color w:val="000000"/>
          <w:sz w:val="24"/>
          <w:szCs w:val="24"/>
        </w:rPr>
        <w:t xml:space="preserve">сайте </w:t>
      </w:r>
      <w:hyperlink r:id="rId11" w:history="1">
        <w:r w:rsidRPr="00E918A7">
          <w:rPr>
            <w:rStyle w:val="a4"/>
            <w:rFonts w:ascii="Times New Roman" w:hAnsi="Times New Roman" w:cs="Times New Roman"/>
            <w:color w:val="000000"/>
            <w:sz w:val="24"/>
            <w:szCs w:val="24"/>
          </w:rPr>
          <w:t>mydocuments36.ru</w:t>
        </w:r>
      </w:hyperlink>
      <w:r w:rsidRPr="00E918A7">
        <w:rPr>
          <w:rFonts w:ascii="Times New Roman" w:hAnsi="Times New Roman" w:cs="Times New Roman"/>
          <w:color w:val="000000"/>
          <w:sz w:val="24"/>
          <w:szCs w:val="24"/>
        </w:rPr>
        <w:t>.</w:t>
      </w:r>
    </w:p>
    <w:p w:rsidR="009E449C" w:rsidRDefault="009E449C" w:rsidP="009E449C">
      <w:pPr>
        <w:spacing w:after="0" w:line="240" w:lineRule="auto"/>
        <w:ind w:firstLine="708"/>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Мы ждём вас по адресу: Воронежская область, Каширский район, с. Каширское, ул. Комсомольская, д. 1В, тел. </w:t>
      </w:r>
      <w:r>
        <w:rPr>
          <w:rFonts w:ascii="Times New Roman" w:eastAsia="Times New Roman" w:hAnsi="Times New Roman" w:cs="Times New Roman"/>
          <w:sz w:val="24"/>
          <w:shd w:val="clear" w:color="auto" w:fill="FFFFFF"/>
        </w:rPr>
        <w:t>8(47342) 4-30-20, 8(47342) 4-30-17</w:t>
      </w:r>
      <w:r>
        <w:rPr>
          <w:rFonts w:ascii="Times New Roman" w:eastAsia="Times New Roman" w:hAnsi="Times New Roman" w:cs="Times New Roman"/>
          <w:color w:val="000000"/>
          <w:sz w:val="24"/>
          <w:shd w:val="clear" w:color="auto" w:fill="FFFFFF"/>
        </w:rPr>
        <w:t xml:space="preserve">.  </w:t>
      </w:r>
    </w:p>
    <w:p w:rsidR="009E449C" w:rsidRDefault="009E449C" w:rsidP="009E449C">
      <w:pPr>
        <w:spacing w:after="0" w:line="240" w:lineRule="auto"/>
        <w:ind w:firstLine="708"/>
        <w:jc w:val="both"/>
        <w:rPr>
          <w:rFonts w:ascii="Times New Roman" w:eastAsia="Times New Roman" w:hAnsi="Times New Roman" w:cs="Times New Roman"/>
          <w:color w:val="000000"/>
          <w:sz w:val="24"/>
          <w:shd w:val="clear" w:color="auto" w:fill="FFFFFF"/>
        </w:rPr>
      </w:pPr>
    </w:p>
    <w:p w:rsidR="009E449C" w:rsidRDefault="009E449C" w:rsidP="009E449C">
      <w:pPr>
        <w:spacing w:after="0" w:line="240" w:lineRule="auto"/>
        <w:ind w:firstLine="709"/>
        <w:rPr>
          <w:rFonts w:ascii="Times New Roman" w:eastAsia="Times New Roman" w:hAnsi="Times New Roman" w:cs="Times New Roman"/>
          <w:sz w:val="24"/>
        </w:rPr>
      </w:pPr>
      <w:r>
        <w:rPr>
          <w:rFonts w:ascii="Times New Roman" w:eastAsia="Times New Roman" w:hAnsi="Times New Roman" w:cs="Times New Roman"/>
          <w:sz w:val="24"/>
        </w:rPr>
        <w:t xml:space="preserve">                                                         Елена Хоменко, руководитель филиала </w:t>
      </w:r>
    </w:p>
    <w:p w:rsidR="009E449C" w:rsidRDefault="009E449C" w:rsidP="009E449C">
      <w:pPr>
        <w:spacing w:after="0" w:line="240" w:lineRule="auto"/>
        <w:ind w:firstLine="709"/>
        <w:rPr>
          <w:rFonts w:ascii="Times New Roman" w:eastAsia="Times New Roman" w:hAnsi="Times New Roman" w:cs="Times New Roman"/>
          <w:sz w:val="24"/>
        </w:rPr>
      </w:pPr>
      <w:r>
        <w:rPr>
          <w:rFonts w:ascii="Times New Roman" w:eastAsia="Times New Roman" w:hAnsi="Times New Roman" w:cs="Times New Roman"/>
          <w:sz w:val="24"/>
        </w:rPr>
        <w:t xml:space="preserve">                                                         АУ «МФЦ» в с. Каширском</w:t>
      </w:r>
    </w:p>
    <w:p w:rsidR="001C0319" w:rsidRDefault="001C0319" w:rsidP="001C0319">
      <w:pPr>
        <w:spacing w:after="0" w:line="240" w:lineRule="auto"/>
        <w:jc w:val="both"/>
        <w:rPr>
          <w:rFonts w:ascii="Times New Roman" w:hAnsi="Times New Roman" w:cs="Times New Roman"/>
          <w:sz w:val="24"/>
          <w:szCs w:val="24"/>
        </w:rPr>
      </w:pPr>
    </w:p>
    <w:p w:rsidR="00087D47" w:rsidRDefault="00087D47" w:rsidP="001C0319">
      <w:pPr>
        <w:spacing w:after="0" w:line="240" w:lineRule="auto"/>
        <w:jc w:val="both"/>
        <w:rPr>
          <w:rFonts w:ascii="Times New Roman" w:hAnsi="Times New Roman" w:cs="Times New Roman"/>
          <w:sz w:val="24"/>
          <w:szCs w:val="24"/>
        </w:rPr>
      </w:pPr>
    </w:p>
    <w:p w:rsidR="00087D47" w:rsidRDefault="00087D47" w:rsidP="001C0319">
      <w:pPr>
        <w:spacing w:after="0" w:line="240" w:lineRule="auto"/>
        <w:jc w:val="both"/>
        <w:rPr>
          <w:rFonts w:ascii="Times New Roman" w:hAnsi="Times New Roman" w:cs="Times New Roman"/>
          <w:sz w:val="24"/>
          <w:szCs w:val="24"/>
        </w:rPr>
      </w:pPr>
    </w:p>
    <w:p w:rsidR="00087D47" w:rsidRDefault="00087D47" w:rsidP="001C0319">
      <w:pPr>
        <w:spacing w:after="0" w:line="240" w:lineRule="auto"/>
        <w:jc w:val="both"/>
        <w:rPr>
          <w:rFonts w:ascii="Times New Roman" w:hAnsi="Times New Roman" w:cs="Times New Roman"/>
          <w:sz w:val="24"/>
          <w:szCs w:val="24"/>
        </w:rPr>
      </w:pPr>
      <w:bookmarkStart w:id="0" w:name="_GoBack"/>
      <w:bookmarkEnd w:id="0"/>
    </w:p>
    <w:sectPr w:rsidR="00087D47" w:rsidSect="001C0319">
      <w:pgSz w:w="11906" w:h="16838"/>
      <w:pgMar w:top="567" w:right="567" w:bottom="62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033D5"/>
    <w:multiLevelType w:val="multilevel"/>
    <w:tmpl w:val="7D860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7D07A4"/>
    <w:multiLevelType w:val="multilevel"/>
    <w:tmpl w:val="8EB66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8C1D9B"/>
    <w:multiLevelType w:val="multilevel"/>
    <w:tmpl w:val="E8C09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3267E0"/>
    <w:multiLevelType w:val="multilevel"/>
    <w:tmpl w:val="97A4E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F494D78"/>
    <w:multiLevelType w:val="multilevel"/>
    <w:tmpl w:val="7AFEE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B515B33"/>
    <w:multiLevelType w:val="multilevel"/>
    <w:tmpl w:val="19949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319"/>
    <w:rsid w:val="00087D47"/>
    <w:rsid w:val="001C0319"/>
    <w:rsid w:val="00244FAD"/>
    <w:rsid w:val="007473B4"/>
    <w:rsid w:val="0085484E"/>
    <w:rsid w:val="00913E63"/>
    <w:rsid w:val="00930599"/>
    <w:rsid w:val="009E449C"/>
    <w:rsid w:val="00B178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746C99-367B-4710-91C8-F0CDBD8ED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1C031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1C031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C031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1C0319"/>
    <w:rPr>
      <w:rFonts w:asciiTheme="majorHAnsi" w:eastAsiaTheme="majorEastAsia" w:hAnsiTheme="majorHAnsi" w:cstheme="majorBidi"/>
      <w:color w:val="1F4D78" w:themeColor="accent1" w:themeShade="7F"/>
      <w:sz w:val="24"/>
      <w:szCs w:val="24"/>
    </w:rPr>
  </w:style>
  <w:style w:type="paragraph" w:styleId="a3">
    <w:name w:val="Normal (Web)"/>
    <w:basedOn w:val="a"/>
    <w:uiPriority w:val="99"/>
    <w:unhideWhenUsed/>
    <w:rsid w:val="001C03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C0319"/>
    <w:rPr>
      <w:color w:val="0000FF"/>
      <w:u w:val="single"/>
    </w:rPr>
  </w:style>
  <w:style w:type="character" w:styleId="a5">
    <w:name w:val="Strong"/>
    <w:basedOn w:val="a0"/>
    <w:uiPriority w:val="22"/>
    <w:qFormat/>
    <w:rsid w:val="001C0319"/>
    <w:rPr>
      <w:b/>
      <w:bCs/>
    </w:rPr>
  </w:style>
  <w:style w:type="table" w:styleId="a6">
    <w:name w:val="Table Grid"/>
    <w:basedOn w:val="a1"/>
    <w:uiPriority w:val="39"/>
    <w:rsid w:val="00244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244FA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44F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569174">
      <w:bodyDiv w:val="1"/>
      <w:marLeft w:val="0"/>
      <w:marRight w:val="0"/>
      <w:marTop w:val="0"/>
      <w:marBottom w:val="0"/>
      <w:divBdr>
        <w:top w:val="none" w:sz="0" w:space="0" w:color="auto"/>
        <w:left w:val="none" w:sz="0" w:space="0" w:color="auto"/>
        <w:bottom w:val="none" w:sz="0" w:space="0" w:color="auto"/>
        <w:right w:val="none" w:sz="0" w:space="0" w:color="auto"/>
      </w:divBdr>
    </w:div>
    <w:div w:id="168323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ssp.gov.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xn--90adear.xn--p1ai/check/fin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kfl2.nalog.ru/lkfl/login" TargetMode="External"/><Relationship Id="rId11" Type="http://schemas.openxmlformats.org/officeDocument/2006/relationships/hyperlink" Target="http://mydocuments36.ru/" TargetMode="External"/><Relationship Id="rId5" Type="http://schemas.openxmlformats.org/officeDocument/2006/relationships/hyperlink" Target="http://publication.pravo.gov.ru/Document/View/0001202007310066" TargetMode="External"/><Relationship Id="rId10" Type="http://schemas.openxmlformats.org/officeDocument/2006/relationships/hyperlink" Target="http://www.fedresurs.ru./" TargetMode="External"/><Relationship Id="rId4" Type="http://schemas.openxmlformats.org/officeDocument/2006/relationships/webSettings" Target="webSettings.xml"/><Relationship Id="rId9" Type="http://schemas.openxmlformats.org/officeDocument/2006/relationships/hyperlink" Target="https://base.garant.ru/71172030/53f89421bbdaf741eb2d1ecc4ddb4c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1238</Words>
  <Characters>7058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Хоменко Елена Валентиновна</dc:creator>
  <cp:keywords/>
  <dc:description/>
  <cp:lastModifiedBy>Хоменко Елена Валентиновна</cp:lastModifiedBy>
  <cp:revision>4</cp:revision>
  <cp:lastPrinted>2022-10-07T09:59:00Z</cp:lastPrinted>
  <dcterms:created xsi:type="dcterms:W3CDTF">2022-10-07T09:51:00Z</dcterms:created>
  <dcterms:modified xsi:type="dcterms:W3CDTF">2022-10-07T10:40:00Z</dcterms:modified>
</cp:coreProperties>
</file>