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Мы, нижеподписавшиеся, комиссия в составе главы Круглянского сельского поселения Каширского муниципального района Воронежской области Лихачева Г.Н., ведущего специалиста администрации Круглянского сельского поселения Гречишкиной Л.Н., ведущего специалиста администрации Круглянского сельского поселения Усовой О.В., настоящим подтверждаем, что 14.01.2019 года в администрации Круглянского сельского поселения по адресу: Воронежская область, Каширский район, село Круглое, улица Карла Маркса, дом 52 на стенде было вывешено для всеобщего ознакомления информация по исполнению бюджета администрации Круглянского сельского поселения за </w:t>
      </w:r>
      <w:r>
        <w:rPr>
          <w:color w:val="212121"/>
          <w:sz w:val="28"/>
          <w:szCs w:val="28"/>
          <w:lang w:val="en-US"/>
        </w:rPr>
        <w:t>IV</w:t>
      </w:r>
      <w:r>
        <w:rPr>
          <w:color w:val="212121"/>
          <w:sz w:val="28"/>
          <w:szCs w:val="28"/>
        </w:rPr>
        <w:t>- квартал 2018г.</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1.Доходы администрации Круглянского сельского поселения.</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2.Расходы администрации Круглянского сельского поселения.</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3.Заработная плата муниципальных служащих(с начислением).</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4.Численность муниципальных служащих.</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1"/>
          <w:szCs w:val="21"/>
        </w:rPr>
        <w:t> </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Содержание данного акта подтверждаем данными подписями:</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1"/>
          <w:szCs w:val="21"/>
        </w:rPr>
        <w:t> </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1"/>
          <w:szCs w:val="21"/>
        </w:rPr>
        <w:t> </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Глава Круглянского сельского поселения                             Г.Н.Лихачев</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1"/>
          <w:szCs w:val="21"/>
        </w:rPr>
        <w:t> </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Л.Н.Гречишкина</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1"/>
          <w:szCs w:val="21"/>
        </w:rPr>
        <w:t> </w:t>
      </w:r>
    </w:p>
    <w:p w:rsidR="00275D2D" w:rsidRDefault="00275D2D" w:rsidP="00275D2D">
      <w:pPr>
        <w:pStyle w:val="a3"/>
        <w:shd w:val="clear" w:color="auto" w:fill="FFFFFF"/>
        <w:spacing w:before="0" w:beforeAutospacing="0" w:after="0" w:afterAutospacing="0"/>
        <w:jc w:val="both"/>
        <w:rPr>
          <w:color w:val="212121"/>
          <w:sz w:val="21"/>
          <w:szCs w:val="21"/>
        </w:rPr>
      </w:pPr>
      <w:r>
        <w:rPr>
          <w:color w:val="212121"/>
          <w:sz w:val="28"/>
          <w:szCs w:val="28"/>
        </w:rPr>
        <w:t>Ведущий специалист администрации                                   О.В.Усова</w:t>
      </w:r>
    </w:p>
    <w:p w:rsidR="00D100DA" w:rsidRDefault="00D100DA">
      <w:bookmarkStart w:id="0" w:name="_GoBack"/>
      <w:bookmarkEnd w:id="0"/>
    </w:p>
    <w:sectPr w:rsidR="00D10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088"/>
    <w:rsid w:val="00275D2D"/>
    <w:rsid w:val="005B3088"/>
    <w:rsid w:val="00D10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9C126-2C99-4BCC-8BD4-6A796AF7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D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0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2024-01-16T05:52:00Z</dcterms:created>
  <dcterms:modified xsi:type="dcterms:W3CDTF">2024-01-16T05:52:00Z</dcterms:modified>
</cp:coreProperties>
</file>