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59" w:rsidRDefault="00E70B59" w:rsidP="00E70B5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АДМИНИСТРАЦИЯ</w:t>
      </w:r>
    </w:p>
    <w:p w:rsidR="00E70B59" w:rsidRPr="00770861" w:rsidRDefault="0067293C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КРУГЛЯНСКОГО</w:t>
      </w:r>
      <w:r w:rsidR="00E70B59" w:rsidRPr="00770861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КАШИРСКОГО МУНИЦИПАЛЬНОГО РАЙОНА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ВОРОНЕЖСКОЙ ОБЛАСТИ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ПОСТАНОВЛЕНИЕ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4E61BF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</w:t>
      </w:r>
      <w:r w:rsidR="009F54FB">
        <w:rPr>
          <w:color w:val="000000"/>
          <w:sz w:val="28"/>
          <w:szCs w:val="28"/>
        </w:rPr>
        <w:t xml:space="preserve"> ноября</w:t>
      </w:r>
      <w:r w:rsidR="00E70B59" w:rsidRPr="00770861">
        <w:rPr>
          <w:color w:val="000000"/>
          <w:sz w:val="28"/>
          <w:szCs w:val="28"/>
        </w:rPr>
        <w:t xml:space="preserve"> №</w:t>
      </w:r>
      <w:r w:rsidR="00903D14">
        <w:rPr>
          <w:color w:val="000000"/>
          <w:sz w:val="28"/>
          <w:szCs w:val="28"/>
        </w:rPr>
        <w:t xml:space="preserve"> 41</w:t>
      </w:r>
    </w:p>
    <w:p w:rsidR="00E70B59" w:rsidRPr="00770861" w:rsidRDefault="0067293C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Круглое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  <w:r w:rsidR="00F87661" w:rsidRPr="00770861">
        <w:rPr>
          <w:b/>
          <w:bCs/>
          <w:color w:val="000000"/>
          <w:sz w:val="28"/>
          <w:szCs w:val="28"/>
        </w:rPr>
        <w:t xml:space="preserve">законом </w:t>
      </w:r>
      <w:proofErr w:type="gramStart"/>
      <w:r w:rsidR="00F87661" w:rsidRPr="00770861">
        <w:rPr>
          <w:b/>
          <w:bCs/>
          <w:color w:val="000000"/>
          <w:sz w:val="28"/>
          <w:szCs w:val="28"/>
        </w:rPr>
        <w:t xml:space="preserve">ценностям </w:t>
      </w:r>
      <w:r w:rsidRPr="00770861">
        <w:rPr>
          <w:b/>
          <w:bCs/>
          <w:color w:val="000000"/>
          <w:sz w:val="28"/>
          <w:szCs w:val="28"/>
        </w:rPr>
        <w:t xml:space="preserve"> в</w:t>
      </w:r>
      <w:proofErr w:type="gramEnd"/>
      <w:r w:rsidRPr="00770861">
        <w:rPr>
          <w:b/>
          <w:bCs/>
          <w:color w:val="000000"/>
          <w:sz w:val="28"/>
          <w:szCs w:val="28"/>
        </w:rPr>
        <w:t xml:space="preserve"> рамках муниципального контроля в сфере благоустройства на территории </w:t>
      </w:r>
      <w:proofErr w:type="spellStart"/>
      <w:r w:rsidR="0067293C">
        <w:rPr>
          <w:b/>
          <w:bCs/>
          <w:color w:val="000000"/>
          <w:sz w:val="28"/>
          <w:szCs w:val="28"/>
        </w:rPr>
        <w:t>Круглянского</w:t>
      </w:r>
      <w:proofErr w:type="spellEnd"/>
      <w:r w:rsidRPr="00770861">
        <w:rPr>
          <w:b/>
          <w:bCs/>
          <w:color w:val="000000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F87661" w:rsidRPr="00770861">
        <w:rPr>
          <w:b/>
          <w:bCs/>
          <w:color w:val="000000"/>
          <w:sz w:val="28"/>
          <w:szCs w:val="28"/>
        </w:rPr>
        <w:t xml:space="preserve"> на 2022 год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 xml:space="preserve">                 Руководствуясь Федеральным Законом от 31.07.2020г. № 248-ФЗ «О государственном контроле (надзоре) и муниципальном контроле в Российской</w:t>
      </w:r>
      <w:r w:rsidRPr="00770861">
        <w:rPr>
          <w:rStyle w:val="a4"/>
          <w:color w:val="000000"/>
          <w:sz w:val="28"/>
          <w:szCs w:val="28"/>
        </w:rPr>
        <w:t> Федерации», </w:t>
      </w:r>
      <w:r w:rsidRPr="00770861">
        <w:rPr>
          <w:rStyle w:val="a4"/>
          <w:color w:val="000000"/>
          <w:sz w:val="28"/>
          <w:szCs w:val="28"/>
          <w:shd w:val="clear" w:color="auto" w:fill="FFFFFF"/>
        </w:rPr>
        <w:t>Постановлением</w:t>
      </w:r>
      <w:r w:rsidRPr="00770861">
        <w:rPr>
          <w:color w:val="000000"/>
          <w:sz w:val="28"/>
          <w:szCs w:val="28"/>
          <w:shd w:val="clear" w:color="auto" w:fill="FFFFFF"/>
        </w:rPr>
        <w:t> </w:t>
      </w:r>
      <w:r w:rsidRPr="00770861">
        <w:rPr>
          <w:rStyle w:val="a4"/>
          <w:color w:val="000000"/>
          <w:sz w:val="28"/>
          <w:szCs w:val="28"/>
          <w:shd w:val="clear" w:color="auto" w:fill="FFFFFF"/>
        </w:rPr>
        <w:t>Правительства</w:t>
      </w:r>
      <w:r w:rsidRPr="00770861">
        <w:rPr>
          <w:color w:val="000000"/>
          <w:sz w:val="28"/>
          <w:szCs w:val="28"/>
          <w:shd w:val="clear" w:color="auto" w:fill="FFFFFF"/>
        </w:rPr>
        <w:t> РФ от 25 июня 2021 г. № </w:t>
      </w:r>
      <w:r w:rsidRPr="00770861">
        <w:rPr>
          <w:rStyle w:val="a4"/>
          <w:color w:val="000000"/>
          <w:sz w:val="28"/>
          <w:szCs w:val="28"/>
          <w:shd w:val="clear" w:color="auto" w:fill="FFFFFF"/>
        </w:rPr>
        <w:t>990</w:t>
      </w:r>
      <w:r w:rsidRPr="00770861">
        <w:rPr>
          <w:color w:val="000000"/>
          <w:sz w:val="28"/>
          <w:szCs w:val="28"/>
          <w:shd w:val="clear" w:color="auto" w:fill="FFFFFF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770861">
        <w:rPr>
          <w:color w:val="000000"/>
          <w:sz w:val="28"/>
          <w:szCs w:val="28"/>
        </w:rPr>
        <w:t> </w:t>
      </w:r>
      <w:proofErr w:type="spellStart"/>
      <w:r w:rsidR="0067293C">
        <w:rPr>
          <w:color w:val="000000"/>
          <w:sz w:val="28"/>
          <w:szCs w:val="28"/>
          <w:shd w:val="clear" w:color="auto" w:fill="FFFFFF"/>
        </w:rPr>
        <w:t>Круглянского</w:t>
      </w:r>
      <w:proofErr w:type="spellEnd"/>
      <w:r w:rsidRPr="00770861">
        <w:rPr>
          <w:color w:val="000000"/>
          <w:sz w:val="28"/>
          <w:szCs w:val="28"/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</w:t>
      </w:r>
      <w:r w:rsidR="00F87661" w:rsidRPr="00770861">
        <w:rPr>
          <w:color w:val="000000"/>
          <w:sz w:val="28"/>
          <w:szCs w:val="28"/>
        </w:rPr>
        <w:t>ым законом ценностям</w:t>
      </w:r>
      <w:r w:rsidRPr="00770861">
        <w:rPr>
          <w:color w:val="000000"/>
          <w:sz w:val="28"/>
          <w:szCs w:val="28"/>
        </w:rPr>
        <w:t xml:space="preserve"> в рамках муниципального контроля в сфере благоустройства на территории </w:t>
      </w:r>
      <w:proofErr w:type="spellStart"/>
      <w:r w:rsidR="0067293C">
        <w:rPr>
          <w:color w:val="000000"/>
          <w:sz w:val="28"/>
          <w:szCs w:val="28"/>
        </w:rPr>
        <w:t>Круглянского</w:t>
      </w:r>
      <w:proofErr w:type="spellEnd"/>
      <w:r w:rsidRPr="00770861">
        <w:rPr>
          <w:color w:val="000000"/>
          <w:sz w:val="28"/>
          <w:szCs w:val="28"/>
        </w:rPr>
        <w:t xml:space="preserve"> сельского </w:t>
      </w:r>
      <w:proofErr w:type="gramStart"/>
      <w:r w:rsidRPr="00770861">
        <w:rPr>
          <w:color w:val="000000"/>
          <w:sz w:val="28"/>
          <w:szCs w:val="28"/>
        </w:rPr>
        <w:t>поселения  Каширского</w:t>
      </w:r>
      <w:proofErr w:type="gramEnd"/>
      <w:r w:rsidRPr="00770861">
        <w:rPr>
          <w:color w:val="000000"/>
          <w:sz w:val="28"/>
          <w:szCs w:val="28"/>
        </w:rPr>
        <w:t xml:space="preserve"> муниципаль</w:t>
      </w:r>
      <w:r w:rsidR="00F87661" w:rsidRPr="00770861">
        <w:rPr>
          <w:color w:val="000000"/>
          <w:sz w:val="28"/>
          <w:szCs w:val="28"/>
        </w:rPr>
        <w:t>н</w:t>
      </w:r>
      <w:r w:rsidR="009F54FB">
        <w:rPr>
          <w:color w:val="000000"/>
          <w:sz w:val="28"/>
          <w:szCs w:val="28"/>
        </w:rPr>
        <w:t xml:space="preserve">ого района Воронежской области </w:t>
      </w:r>
      <w:r w:rsidR="00F87661" w:rsidRPr="00770861">
        <w:rPr>
          <w:color w:val="000000"/>
          <w:sz w:val="28"/>
          <w:szCs w:val="28"/>
        </w:rPr>
        <w:t>в 2022 год.</w:t>
      </w:r>
    </w:p>
    <w:p w:rsidR="00463C13" w:rsidRDefault="00463C13" w:rsidP="00463C13">
      <w:pPr>
        <w:tabs>
          <w:tab w:val="left" w:pos="993"/>
        </w:tabs>
        <w:jc w:val="both"/>
        <w:rPr>
          <w:sz w:val="28"/>
          <w:szCs w:val="28"/>
        </w:rPr>
      </w:pPr>
      <w:r w:rsidRPr="00463C13">
        <w:rPr>
          <w:rFonts w:ascii="Times New Roman" w:hAnsi="Times New Roman" w:cs="Times New Roman"/>
          <w:sz w:val="28"/>
          <w:szCs w:val="28"/>
        </w:rPr>
        <w:t xml:space="preserve">2.Настоящее постановление опубликовать в официальном периодическом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463C13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463C13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463C13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</w:t>
      </w:r>
      <w:r w:rsidRPr="00FB4CBE">
        <w:rPr>
          <w:sz w:val="28"/>
          <w:szCs w:val="28"/>
        </w:rPr>
        <w:t>.</w:t>
      </w:r>
    </w:p>
    <w:p w:rsidR="00463C13" w:rsidRPr="00463C13" w:rsidRDefault="00463C13" w:rsidP="00463C1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3C13">
        <w:rPr>
          <w:rFonts w:ascii="Times New Roman" w:hAnsi="Times New Roman" w:cs="Times New Roman"/>
          <w:sz w:val="28"/>
          <w:szCs w:val="28"/>
        </w:rPr>
        <w:t xml:space="preserve">3. </w:t>
      </w:r>
      <w:r w:rsidRPr="00463C1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87661" w:rsidRPr="00463C13" w:rsidRDefault="00463C13" w:rsidP="00463C13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3C1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63C13">
        <w:rPr>
          <w:rFonts w:ascii="Times New Roman" w:hAnsi="Times New Roman" w:cs="Times New Roman"/>
          <w:sz w:val="28"/>
          <w:szCs w:val="28"/>
        </w:rPr>
        <w:t>Круглянского</w:t>
      </w:r>
      <w:proofErr w:type="spellEnd"/>
      <w:r w:rsidRPr="00463C1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Г.Н.Лихачев</w:t>
      </w:r>
      <w:bookmarkStart w:id="0" w:name="_GoBack"/>
      <w:bookmarkEnd w:id="0"/>
      <w:proofErr w:type="spellEnd"/>
    </w:p>
    <w:p w:rsidR="00F87661" w:rsidRDefault="00F87661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>УТВЕРЖДЕНА</w:t>
      </w: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>постановлением администрации</w:t>
      </w:r>
    </w:p>
    <w:p w:rsidR="004B7707" w:rsidRPr="004B7707" w:rsidRDefault="0067293C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Круглянского</w:t>
      </w:r>
      <w:proofErr w:type="spellEnd"/>
      <w:r w:rsidR="004B7707" w:rsidRPr="004B7707">
        <w:rPr>
          <w:color w:val="000000"/>
          <w:sz w:val="28"/>
          <w:szCs w:val="28"/>
        </w:rPr>
        <w:t xml:space="preserve"> сельского поселения</w:t>
      </w: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 xml:space="preserve"> </w:t>
      </w:r>
      <w:proofErr w:type="gramStart"/>
      <w:r w:rsidRPr="004B7707">
        <w:rPr>
          <w:color w:val="000000"/>
          <w:sz w:val="28"/>
          <w:szCs w:val="28"/>
        </w:rPr>
        <w:t>Каширского  муниципального</w:t>
      </w:r>
      <w:proofErr w:type="gramEnd"/>
      <w:r w:rsidRPr="004B7707">
        <w:rPr>
          <w:color w:val="000000"/>
          <w:sz w:val="28"/>
          <w:szCs w:val="28"/>
        </w:rPr>
        <w:t xml:space="preserve"> района</w:t>
      </w: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 xml:space="preserve"> Воронежской области</w:t>
      </w:r>
    </w:p>
    <w:p w:rsidR="004B7707" w:rsidRPr="004B7707" w:rsidRDefault="004E61BF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</w:t>
      </w:r>
      <w:r w:rsidR="00903D14">
        <w:rPr>
          <w:color w:val="000000"/>
          <w:sz w:val="28"/>
          <w:szCs w:val="28"/>
        </w:rPr>
        <w:t>.11.2021 № 41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B7707" w:rsidRPr="00770861" w:rsidRDefault="00E03655" w:rsidP="00E036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</w:p>
    <w:p w:rsidR="00E03655" w:rsidRPr="00770861" w:rsidRDefault="00E03655" w:rsidP="00E036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сфере благоустр</w:t>
      </w:r>
      <w:r w:rsid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ойства на территории </w:t>
      </w:r>
      <w:proofErr w:type="spellStart"/>
      <w:r w:rsidR="006729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Круглянского</w:t>
      </w:r>
      <w:proofErr w:type="spellEnd"/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  <w:r w:rsid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Каширского муниципального района Воронежской области </w:t>
      </w:r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2022 год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ойства на территории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в сфере благоустройства на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осуществляется Администрацией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(далее – Администрация).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 Обзор по виду муниципального </w:t>
      </w: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.</w:t>
      </w:r>
      <w:proofErr w:type="gramEnd"/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за соблюдением правил благоустройства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 - это деятельность органа местного самоуправления, уполномоченного на организацию и проведение на территории муниципального образо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 (далее – Правила благоустройства) при осуществлении ими производственной и иной 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принятия</w:t>
      </w:r>
      <w:proofErr w:type="gram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Данные о проведенных мероприятиях.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Администрациям муниципального контроля администрации муници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Обеспечено размещение на официальном сайте муници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Анализ и оценка рисков причинения вреда охраняемым законом ценностям.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повышение </w:t>
      </w: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прозрачности</w:t>
      </w:r>
      <w:proofErr w:type="gram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осуществляемой Администрациям контрольной деятельности;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-0%.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729"/>
        <w:gridCol w:w="2511"/>
        <w:gridCol w:w="2715"/>
      </w:tblGrid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67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(47342) 6-02</w:t>
            </w:r>
            <w:r w:rsidR="00C9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67293C" w:rsidRPr="0067293C" w:rsidRDefault="0067293C" w:rsidP="0067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krugl</w:t>
            </w:r>
            <w:proofErr w:type="spellEnd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kashir</w:t>
            </w:r>
            <w:proofErr w:type="spellEnd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@</w:t>
            </w: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govvrn</w:t>
            </w:r>
            <w:proofErr w:type="spellEnd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</w:t>
      </w: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поселения  на</w:t>
      </w:r>
      <w:proofErr w:type="gram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2022 год.</w:t>
      </w:r>
    </w:p>
    <w:p w:rsidR="00E03655" w:rsidRPr="004B7707" w:rsidRDefault="00E03655" w:rsidP="00E03655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lastRenderedPageBreak/>
        <w:br w:type="page"/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причинения вреда (ущерба)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на 2022 год</w:t>
      </w:r>
    </w:p>
    <w:p w:rsidR="00E03655" w:rsidRPr="004B7707" w:rsidRDefault="00E03655" w:rsidP="00E036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 мероприятий по профилактике нарушений законодательства в сфере благоустр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ойства на территории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319"/>
        <w:gridCol w:w="3105"/>
        <w:gridCol w:w="2018"/>
        <w:gridCol w:w="1514"/>
      </w:tblGrid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</w:t>
            </w:r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дений на официальном сайте </w:t>
            </w:r>
            <w:proofErr w:type="spellStart"/>
            <w:r w:rsidR="0067293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Круглянского</w:t>
            </w:r>
            <w:proofErr w:type="spell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поселения  в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информационно-телекоммуникационной сети "Интернет" и в иных формах.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осуществление </w:t>
            </w:r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муниципального </w:t>
            </w:r>
            <w:proofErr w:type="gramStart"/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контроля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Обобщение </w:t>
            </w:r>
            <w:proofErr w:type="spellStart"/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</w:t>
            </w:r>
            <w:proofErr w:type="spellEnd"/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тельной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размещается </w:t>
            </w:r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на официальном сайте </w:t>
            </w:r>
            <w:proofErr w:type="spellStart"/>
            <w:r w:rsidR="0067293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Круглянского</w:t>
            </w:r>
            <w:proofErr w:type="spell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поселения  информационно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Специалист администрации, к должностным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соблюдения обязательных требований.   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Администрация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Администрациям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личном обращении составляет 10 минут.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 ;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 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ФЗ .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исходя из отнесения к категории риска.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:rsidR="00E03655" w:rsidRPr="004B7707" w:rsidRDefault="00E03655" w:rsidP="00E0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E03655" w:rsidRPr="004B7707" w:rsidRDefault="00E03655" w:rsidP="00E03655">
      <w:pPr>
        <w:rPr>
          <w:rFonts w:ascii="Times New Roman" w:hAnsi="Times New Roman" w:cs="Times New Roman"/>
          <w:sz w:val="28"/>
          <w:szCs w:val="28"/>
        </w:rPr>
      </w:pPr>
    </w:p>
    <w:p w:rsidR="00E03655" w:rsidRPr="004B7707" w:rsidRDefault="00E03655" w:rsidP="00E70B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70B59" w:rsidRPr="004B7707" w:rsidRDefault="00E70B59" w:rsidP="00E70B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D4E7E" w:rsidRPr="004B7707" w:rsidRDefault="001D4E7E">
      <w:pPr>
        <w:rPr>
          <w:rFonts w:ascii="Times New Roman" w:hAnsi="Times New Roman" w:cs="Times New Roman"/>
          <w:sz w:val="28"/>
          <w:szCs w:val="28"/>
        </w:rPr>
      </w:pPr>
    </w:p>
    <w:sectPr w:rsidR="001D4E7E" w:rsidRPr="004B7707" w:rsidSect="001D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B59"/>
    <w:rsid w:val="001210D2"/>
    <w:rsid w:val="001D4E7E"/>
    <w:rsid w:val="00463C13"/>
    <w:rsid w:val="004B7707"/>
    <w:rsid w:val="004E61BF"/>
    <w:rsid w:val="0067293C"/>
    <w:rsid w:val="00770861"/>
    <w:rsid w:val="007A634F"/>
    <w:rsid w:val="00903D14"/>
    <w:rsid w:val="009F54FB"/>
    <w:rsid w:val="00A27FBC"/>
    <w:rsid w:val="00AE2EE6"/>
    <w:rsid w:val="00BD4FEE"/>
    <w:rsid w:val="00C97C4B"/>
    <w:rsid w:val="00E03655"/>
    <w:rsid w:val="00E70B59"/>
    <w:rsid w:val="00F41A75"/>
    <w:rsid w:val="00F62247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851D5-88B9-4F15-8824-A84B24DD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0B5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03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Круглое</cp:lastModifiedBy>
  <cp:revision>24</cp:revision>
  <cp:lastPrinted>2021-11-29T12:39:00Z</cp:lastPrinted>
  <dcterms:created xsi:type="dcterms:W3CDTF">2021-10-07T07:02:00Z</dcterms:created>
  <dcterms:modified xsi:type="dcterms:W3CDTF">2021-11-30T07:43:00Z</dcterms:modified>
</cp:coreProperties>
</file>