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DE" w:rsidRPr="00C979DE" w:rsidRDefault="004C6EEA" w:rsidP="00C979DE">
      <w:pPr>
        <w:snapToGrid w:val="0"/>
        <w:ind w:firstLine="709"/>
        <w:jc w:val="center"/>
        <w:rPr>
          <w:rFonts w:ascii="Times New Roman" w:hAnsi="Times New Roman"/>
          <w:bCs/>
          <w:color w:val="000000"/>
        </w:rPr>
      </w:pPr>
      <w:r w:rsidRPr="00C979DE">
        <w:rPr>
          <w:rFonts w:ascii="Times New Roman" w:hAnsi="Times New Roman"/>
          <w:bCs/>
          <w:color w:val="000000"/>
        </w:rPr>
        <w:t>СОВЕТ НАРОДНЫХ ДЕПУТАТОВ</w:t>
      </w:r>
      <w:r w:rsidRPr="00C979DE">
        <w:rPr>
          <w:rFonts w:ascii="Times New Roman" w:hAnsi="Times New Roman"/>
          <w:color w:val="000000"/>
        </w:rPr>
        <w:t xml:space="preserve"> </w:t>
      </w:r>
      <w:r w:rsidR="00BD0817" w:rsidRPr="00C979DE">
        <w:rPr>
          <w:rFonts w:ascii="Times New Roman" w:hAnsi="Times New Roman"/>
          <w:bCs/>
          <w:color w:val="000000"/>
        </w:rPr>
        <w:t>КРУГЛЯНСКОГО</w:t>
      </w:r>
      <w:r w:rsidRPr="00C979DE">
        <w:rPr>
          <w:rFonts w:ascii="Times New Roman" w:hAnsi="Times New Roman"/>
          <w:bCs/>
          <w:color w:val="000000"/>
        </w:rPr>
        <w:t xml:space="preserve"> СЕЛЬСКОГО ПОСЕЛЕНИЯ</w:t>
      </w:r>
      <w:r w:rsidR="00B46C78">
        <w:rPr>
          <w:rFonts w:ascii="Times New Roman" w:hAnsi="Times New Roman"/>
          <w:bCs/>
          <w:color w:val="000000"/>
        </w:rPr>
        <w:t xml:space="preserve"> </w:t>
      </w:r>
      <w:r w:rsidRPr="00C979DE">
        <w:rPr>
          <w:rFonts w:ascii="Times New Roman" w:hAnsi="Times New Roman"/>
          <w:bCs/>
          <w:color w:val="000000"/>
        </w:rPr>
        <w:t xml:space="preserve">КАШИРСКОГО МУНИЦИПАЛЬНОГО РАЙОНА </w:t>
      </w:r>
    </w:p>
    <w:p w:rsidR="004C6EEA" w:rsidRPr="00C979DE" w:rsidRDefault="004C6EEA" w:rsidP="00C979DE">
      <w:pPr>
        <w:snapToGrid w:val="0"/>
        <w:ind w:firstLine="709"/>
        <w:jc w:val="center"/>
        <w:rPr>
          <w:rFonts w:ascii="Times New Roman" w:hAnsi="Times New Roman"/>
          <w:bCs/>
          <w:color w:val="000000"/>
        </w:rPr>
      </w:pPr>
      <w:r w:rsidRPr="00C979DE">
        <w:rPr>
          <w:rFonts w:ascii="Times New Roman" w:hAnsi="Times New Roman"/>
          <w:bCs/>
          <w:color w:val="000000"/>
        </w:rPr>
        <w:t>ВОРОНЕЖСКОЙ ОБЛАСТИ</w:t>
      </w:r>
    </w:p>
    <w:p w:rsidR="004C6EEA" w:rsidRPr="00C979DE" w:rsidRDefault="004C6EEA" w:rsidP="00B85B0A">
      <w:pPr>
        <w:ind w:firstLine="709"/>
        <w:jc w:val="center"/>
        <w:rPr>
          <w:rFonts w:ascii="Times New Roman" w:hAnsi="Times New Roman"/>
          <w:bCs/>
          <w:color w:val="000000"/>
        </w:rPr>
      </w:pPr>
    </w:p>
    <w:p w:rsidR="004C6EEA" w:rsidRPr="00C979DE" w:rsidRDefault="004C6EEA" w:rsidP="00B85B0A">
      <w:pPr>
        <w:snapToGrid w:val="0"/>
        <w:ind w:firstLine="709"/>
        <w:jc w:val="center"/>
        <w:rPr>
          <w:rFonts w:ascii="Times New Roman" w:hAnsi="Times New Roman"/>
          <w:caps/>
          <w:lang w:val="x-none" w:eastAsia="ar-SA"/>
        </w:rPr>
      </w:pPr>
    </w:p>
    <w:p w:rsidR="004C6EEA" w:rsidRPr="00C979DE" w:rsidRDefault="004C6EEA" w:rsidP="00B85B0A">
      <w:pPr>
        <w:snapToGrid w:val="0"/>
        <w:ind w:firstLine="709"/>
        <w:jc w:val="center"/>
        <w:rPr>
          <w:rFonts w:ascii="Times New Roman" w:hAnsi="Times New Roman"/>
          <w:caps/>
          <w:lang w:val="x-none" w:eastAsia="ar-SA"/>
        </w:rPr>
      </w:pPr>
      <w:r w:rsidRPr="00C979DE">
        <w:rPr>
          <w:rFonts w:ascii="Times New Roman" w:hAnsi="Times New Roman"/>
          <w:caps/>
          <w:lang w:val="x-none" w:eastAsia="ar-SA"/>
        </w:rPr>
        <w:t>РЕШЕНИЕ</w:t>
      </w:r>
    </w:p>
    <w:p w:rsidR="004C6EEA" w:rsidRPr="00C979DE" w:rsidRDefault="004C6EEA" w:rsidP="00B85B0A">
      <w:pPr>
        <w:ind w:firstLine="709"/>
        <w:rPr>
          <w:rFonts w:ascii="Times New Roman" w:hAnsi="Times New Roman"/>
          <w:caps/>
          <w:lang w:eastAsia="ar-SA"/>
        </w:rPr>
      </w:pPr>
    </w:p>
    <w:p w:rsidR="004C6EEA" w:rsidRPr="00C979DE" w:rsidRDefault="004C6EEA" w:rsidP="00B85B0A">
      <w:pPr>
        <w:ind w:firstLine="709"/>
        <w:rPr>
          <w:rFonts w:ascii="Times New Roman" w:hAnsi="Times New Roman"/>
          <w:caps/>
          <w:lang w:eastAsia="ar-SA"/>
        </w:rPr>
      </w:pPr>
    </w:p>
    <w:p w:rsidR="004C6EEA" w:rsidRPr="00C979DE" w:rsidRDefault="00C979DE" w:rsidP="00C979DE">
      <w:pPr>
        <w:ind w:firstLine="142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От </w:t>
      </w:r>
      <w:r w:rsidR="002956F0">
        <w:rPr>
          <w:rFonts w:ascii="Times New Roman" w:hAnsi="Times New Roman"/>
        </w:rPr>
        <w:t xml:space="preserve">21 сентября </w:t>
      </w:r>
      <w:r w:rsidRPr="00C979DE">
        <w:rPr>
          <w:rFonts w:ascii="Times New Roman" w:hAnsi="Times New Roman"/>
        </w:rPr>
        <w:t>2023</w:t>
      </w:r>
      <w:r w:rsidR="002956F0">
        <w:rPr>
          <w:rFonts w:ascii="Times New Roman" w:hAnsi="Times New Roman"/>
        </w:rPr>
        <w:t>г.</w:t>
      </w:r>
      <w:r w:rsidR="004C6EEA" w:rsidRPr="00C979DE">
        <w:rPr>
          <w:rFonts w:ascii="Times New Roman" w:hAnsi="Times New Roman"/>
        </w:rPr>
        <w:t xml:space="preserve"> № </w:t>
      </w:r>
      <w:r w:rsidR="002956F0">
        <w:rPr>
          <w:rFonts w:ascii="Times New Roman" w:hAnsi="Times New Roman"/>
        </w:rPr>
        <w:t>117</w:t>
      </w:r>
    </w:p>
    <w:p w:rsidR="004C6EEA" w:rsidRPr="00C979DE" w:rsidRDefault="00C979DE" w:rsidP="00C979DE">
      <w:pPr>
        <w:rPr>
          <w:rFonts w:ascii="Times New Roman" w:hAnsi="Times New Roman"/>
        </w:rPr>
      </w:pPr>
      <w:r w:rsidRPr="00C979DE">
        <w:rPr>
          <w:rFonts w:ascii="Times New Roman" w:hAnsi="Times New Roman"/>
        </w:rPr>
        <w:t>с. Круглое</w:t>
      </w:r>
    </w:p>
    <w:p w:rsidR="004C6EEA" w:rsidRPr="00C979DE" w:rsidRDefault="004C6EEA" w:rsidP="00B85B0A">
      <w:pPr>
        <w:ind w:firstLine="709"/>
        <w:rPr>
          <w:rFonts w:ascii="Times New Roman" w:hAnsi="Times New Roman"/>
        </w:rPr>
      </w:pPr>
    </w:p>
    <w:p w:rsidR="00C979DE" w:rsidRPr="00C979DE" w:rsidRDefault="004C6EEA" w:rsidP="00C979DE">
      <w:pPr>
        <w:pStyle w:val="ab"/>
        <w:ind w:firstLine="142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О</w:t>
      </w:r>
      <w:r w:rsidR="00C979DE">
        <w:rPr>
          <w:rFonts w:ascii="Times New Roman" w:hAnsi="Times New Roman"/>
        </w:rPr>
        <w:t xml:space="preserve">б оплате труда </w:t>
      </w:r>
      <w:r w:rsidRPr="00C979DE">
        <w:rPr>
          <w:rFonts w:ascii="Times New Roman" w:hAnsi="Times New Roman"/>
        </w:rPr>
        <w:t xml:space="preserve">муниципальных служащих </w:t>
      </w:r>
    </w:p>
    <w:p w:rsidR="00C979DE" w:rsidRPr="00C979DE" w:rsidRDefault="004C6EEA" w:rsidP="00C979DE">
      <w:pPr>
        <w:pStyle w:val="ab"/>
        <w:ind w:firstLine="142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органов местного самоуправления</w:t>
      </w:r>
    </w:p>
    <w:p w:rsidR="004C6EEA" w:rsidRPr="00C979DE" w:rsidRDefault="00BD0817" w:rsidP="00C979DE">
      <w:pPr>
        <w:pStyle w:val="ab"/>
        <w:ind w:firstLine="142"/>
        <w:rPr>
          <w:rFonts w:ascii="Times New Roman" w:eastAsia="Calibri" w:hAnsi="Times New Roman"/>
        </w:rPr>
      </w:pPr>
      <w:r w:rsidRPr="00C979DE">
        <w:rPr>
          <w:rFonts w:ascii="Times New Roman" w:hAnsi="Times New Roman"/>
        </w:rPr>
        <w:t>Круглянского</w:t>
      </w:r>
      <w:r w:rsidR="004C6EEA" w:rsidRPr="00C979DE">
        <w:rPr>
          <w:rFonts w:ascii="Times New Roman" w:hAnsi="Times New Roman"/>
        </w:rPr>
        <w:t xml:space="preserve"> сельского поселения</w:t>
      </w:r>
    </w:p>
    <w:p w:rsidR="004C6EEA" w:rsidRPr="00C979DE" w:rsidRDefault="004C6EEA" w:rsidP="00C979DE">
      <w:pPr>
        <w:pStyle w:val="ab"/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В соответствии с Законом Вор</w:t>
      </w:r>
      <w:r w:rsidR="00B46C78">
        <w:rPr>
          <w:rFonts w:ascii="Times New Roman" w:hAnsi="Times New Roman"/>
        </w:rPr>
        <w:t>онежской области от 28.12.2007 №</w:t>
      </w:r>
      <w:r w:rsidRPr="00C979DE">
        <w:rPr>
          <w:rFonts w:ascii="Times New Roman" w:hAnsi="Times New Roman"/>
        </w:rPr>
        <w:t xml:space="preserve"> 175-ОЗ "О муниципальной </w:t>
      </w:r>
      <w:r w:rsidR="003E5CE7">
        <w:rPr>
          <w:rFonts w:ascii="Times New Roman" w:hAnsi="Times New Roman"/>
        </w:rPr>
        <w:t xml:space="preserve">службе в Воронежской области", </w:t>
      </w:r>
      <w:r w:rsidRPr="00C979DE">
        <w:rPr>
          <w:rFonts w:ascii="Times New Roman" w:hAnsi="Times New Roman"/>
        </w:rPr>
        <w:t xml:space="preserve">Совет народных депутатов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 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C979DE">
        <w:rPr>
          <w:rFonts w:ascii="Times New Roman" w:hAnsi="Times New Roman"/>
        </w:rPr>
        <w:t>РЕШИЛ: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C979DE">
      <w:pPr>
        <w:pStyle w:val="ab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1.Утвердить Положение об оплате труда муниципальных служащих органов местного самоуправления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 согласно приложению. </w:t>
      </w:r>
    </w:p>
    <w:p w:rsidR="004C6EEA" w:rsidRPr="00C979DE" w:rsidRDefault="004C6EEA" w:rsidP="00C979DE">
      <w:pPr>
        <w:pStyle w:val="ab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2.Решение Совета народных депутатов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 Каширского муниципального </w:t>
      </w:r>
      <w:r w:rsidR="00B46C78">
        <w:rPr>
          <w:rFonts w:ascii="Times New Roman" w:hAnsi="Times New Roman"/>
        </w:rPr>
        <w:t>района Воронежской области от 08.05.2019</w:t>
      </w:r>
      <w:r w:rsidRPr="00C979DE">
        <w:rPr>
          <w:rFonts w:ascii="Times New Roman" w:hAnsi="Times New Roman"/>
        </w:rPr>
        <w:t xml:space="preserve"> года № 1</w:t>
      </w:r>
      <w:r w:rsidR="00B46C78">
        <w:rPr>
          <w:rFonts w:ascii="Times New Roman" w:hAnsi="Times New Roman"/>
        </w:rPr>
        <w:t>41</w:t>
      </w:r>
      <w:r w:rsidRPr="00C979DE">
        <w:rPr>
          <w:rFonts w:ascii="Times New Roman" w:hAnsi="Times New Roman"/>
        </w:rPr>
        <w:t xml:space="preserve"> «</w:t>
      </w:r>
      <w:r w:rsidR="00C979DE" w:rsidRPr="00C979DE">
        <w:rPr>
          <w:rFonts w:ascii="Times New Roman" w:hAnsi="Times New Roman"/>
        </w:rPr>
        <w:t>О денежном содержании муниципальных служащих органов местного самоуправления Круглянского сельского поселения</w:t>
      </w:r>
      <w:r w:rsidR="005906F1">
        <w:rPr>
          <w:rFonts w:ascii="Times New Roman" w:hAnsi="Times New Roman"/>
        </w:rPr>
        <w:t>»</w:t>
      </w:r>
      <w:r w:rsidR="00C979DE">
        <w:rPr>
          <w:rFonts w:ascii="Times New Roman" w:hAnsi="Times New Roman"/>
        </w:rPr>
        <w:t xml:space="preserve"> признать</w:t>
      </w:r>
      <w:r w:rsidRPr="00C979DE">
        <w:rPr>
          <w:rFonts w:ascii="Times New Roman" w:hAnsi="Times New Roman"/>
        </w:rPr>
        <w:t xml:space="preserve"> утратившим силу.</w:t>
      </w:r>
    </w:p>
    <w:p w:rsidR="004C6EEA" w:rsidRPr="00C979DE" w:rsidRDefault="00C979DE" w:rsidP="00C979D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 w:rsidR="004C6EEA" w:rsidRPr="00C979DE">
        <w:rPr>
          <w:rFonts w:ascii="Times New Roman" w:hAnsi="Times New Roman"/>
        </w:rPr>
        <w:t>.Контроль за выполнением настоящего решения оставляю за собой.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4C6EEA" w:rsidRPr="00C979DE" w:rsidTr="00EB770F">
        <w:trPr>
          <w:trHeight w:val="376"/>
        </w:trPr>
        <w:tc>
          <w:tcPr>
            <w:tcW w:w="4785" w:type="dxa"/>
            <w:shd w:val="clear" w:color="auto" w:fill="auto"/>
          </w:tcPr>
          <w:p w:rsidR="004C6EEA" w:rsidRPr="00C979DE" w:rsidRDefault="004C6EEA" w:rsidP="00C979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979DE">
              <w:rPr>
                <w:rFonts w:ascii="Times New Roman" w:hAnsi="Times New Roman"/>
              </w:rPr>
              <w:t>Глава</w:t>
            </w:r>
            <w:r w:rsidR="00C979DE" w:rsidRPr="00C979DE">
              <w:rPr>
                <w:rFonts w:ascii="Times New Roman" w:hAnsi="Times New Roman"/>
              </w:rPr>
              <w:t xml:space="preserve"> </w:t>
            </w:r>
            <w:r w:rsidR="00BD0817" w:rsidRPr="00C979DE">
              <w:rPr>
                <w:rFonts w:ascii="Times New Roman" w:hAnsi="Times New Roman"/>
              </w:rPr>
              <w:t>Круглянского</w:t>
            </w:r>
            <w:r w:rsidR="00C979DE" w:rsidRPr="00C979DE">
              <w:rPr>
                <w:rFonts w:ascii="Times New Roman" w:hAnsi="Times New Roman"/>
              </w:rPr>
              <w:t xml:space="preserve"> </w:t>
            </w:r>
            <w:r w:rsidRPr="00C979DE">
              <w:rPr>
                <w:rFonts w:ascii="Times New Roman" w:hAnsi="Times New Roman"/>
              </w:rPr>
              <w:t>сельского</w:t>
            </w:r>
            <w:r w:rsidR="00C979DE" w:rsidRPr="00C979DE">
              <w:rPr>
                <w:rFonts w:ascii="Times New Roman" w:hAnsi="Times New Roman"/>
              </w:rPr>
              <w:t xml:space="preserve"> </w:t>
            </w:r>
            <w:r w:rsidRPr="00C979DE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786" w:type="dxa"/>
            <w:shd w:val="clear" w:color="auto" w:fill="auto"/>
          </w:tcPr>
          <w:p w:rsidR="00EB770F" w:rsidRPr="00EB770F" w:rsidRDefault="00EB770F" w:rsidP="00EB770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EB770F">
              <w:rPr>
                <w:rFonts w:ascii="Times New Roman" w:hAnsi="Times New Roman"/>
                <w:bCs/>
              </w:rPr>
              <w:t>Плякина В.В.</w:t>
            </w:r>
          </w:p>
          <w:p w:rsidR="004C6EEA" w:rsidRPr="00C979DE" w:rsidRDefault="004C6EEA" w:rsidP="00B46C7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B85B0A" w:rsidRPr="00C979DE" w:rsidRDefault="00B85B0A" w:rsidP="00B85B0A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C6EEA" w:rsidRPr="00C979DE" w:rsidRDefault="00B85B0A" w:rsidP="00B85B0A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br w:type="page"/>
      </w:r>
      <w:r w:rsidR="005906F1">
        <w:rPr>
          <w:rFonts w:ascii="Times New Roman" w:hAnsi="Times New Roman"/>
        </w:rPr>
        <w:lastRenderedPageBreak/>
        <w:t>Приложение</w:t>
      </w:r>
    </w:p>
    <w:p w:rsidR="004C6EEA" w:rsidRPr="00C979DE" w:rsidRDefault="004C6EEA" w:rsidP="00B85B0A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к решению Совета народных депутатов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</w:p>
    <w:p w:rsidR="004C6EEA" w:rsidRPr="00C979DE" w:rsidRDefault="00C979DE" w:rsidP="00B85B0A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о</w:t>
      </w:r>
      <w:r w:rsidR="003920E7">
        <w:rPr>
          <w:rFonts w:ascii="Times New Roman" w:hAnsi="Times New Roman"/>
        </w:rPr>
        <w:t>т 21.09.2023</w:t>
      </w:r>
      <w:bookmarkStart w:id="0" w:name="_GoBack"/>
      <w:bookmarkEnd w:id="0"/>
      <w:r w:rsidR="003920E7">
        <w:rPr>
          <w:rFonts w:ascii="Times New Roman" w:hAnsi="Times New Roman"/>
        </w:rPr>
        <w:t xml:space="preserve"> года № 117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>ПОЛОЖЕНИЕ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>ОБ ОПЛАТЕ ТРУДА МУНИЦИПАЛЬНЫХ СЛУЖАЩИХ ОРГАНОВ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 xml:space="preserve">МЕСТНОГО САМОУПРАВЛЕНИЯ </w:t>
      </w:r>
      <w:r w:rsidR="00BD0817" w:rsidRPr="00C979DE">
        <w:rPr>
          <w:rFonts w:ascii="Times New Roman" w:hAnsi="Times New Roman"/>
          <w:bCs/>
        </w:rPr>
        <w:t>КРУГЛЯНСКОГО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>СЕЛЬСКОГО ПОСЕЛЕНИЯ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1. Общие положения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 (далее - муниципальные служащие).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1.3. В настоящем Положении используются следующие основные понятия: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 Оплата труда муниципального служащего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2.2. К ежемесячным выплатам относятся: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ежемесячная надбавка к должностному окладу за выслугу лет на муниципальной службе;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ежемесячная надбавка к должностному окладу за классный чин;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ежемесячное денежное поощрение;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ежемесячная надбавка к должностному окладу за Почетное звание Российской Федерации;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 их визирование в качестве юриста или исполнителя;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ежемесячная надбавка к должностному окладу за ученую степень.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lastRenderedPageBreak/>
        <w:t>2.3. К иным дополнительным выплатам относятся: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премии за выполнение особо важных и сложных заданий;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единовременная выплата при предоставлении ежегодного оплачиваемого отпуска;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материальная помощь;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- денежное поощрение по итогам работы за квартал.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2.5.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2.7. Муниципальным служащим могут выплачиваться премии за выполнение особо важных и сложных заданий с учетом обеспечения задач и функций органа местного самоуправления, исполнения должностной инструкции.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 Ежемесячные выплаты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3.1. Ежемесячная надбавка к должностному окладу за выслугу лет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при стаже муниципальной службы в процентах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 xml:space="preserve">от 1 года до 5 лет - 10 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 xml:space="preserve">от 5 до 10 лет - 15 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 xml:space="preserve"> от 10 до 15 лет - 20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>свыше 15 лет - 30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:rsidR="004C6EEA" w:rsidRPr="00C979DE" w:rsidRDefault="004C6EEA" w:rsidP="00B85B0A">
      <w:pPr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3.2. Ежемесячная надбавка к должностному окладу за классный чин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3.2.1. Ежемесячная надбавка к должностному окладу за классный чин устанавливается в следующих размерах: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>- референта муниципальной службы 1 –</w:t>
      </w:r>
      <w:proofErr w:type="spellStart"/>
      <w:r w:rsidRPr="005906F1">
        <w:rPr>
          <w:rFonts w:ascii="Times New Roman" w:hAnsi="Times New Roman"/>
          <w:color w:val="000000" w:themeColor="text1"/>
        </w:rPr>
        <w:t>го</w:t>
      </w:r>
      <w:proofErr w:type="spellEnd"/>
      <w:r w:rsidRPr="005906F1">
        <w:rPr>
          <w:rFonts w:ascii="Times New Roman" w:hAnsi="Times New Roman"/>
          <w:color w:val="000000" w:themeColor="text1"/>
        </w:rPr>
        <w:t xml:space="preserve"> класса – 1408;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 xml:space="preserve"> - референта муниципальной службы 2- </w:t>
      </w:r>
      <w:proofErr w:type="spellStart"/>
      <w:r w:rsidRPr="005906F1">
        <w:rPr>
          <w:rFonts w:ascii="Times New Roman" w:hAnsi="Times New Roman"/>
          <w:color w:val="000000" w:themeColor="text1"/>
        </w:rPr>
        <w:t>го</w:t>
      </w:r>
      <w:proofErr w:type="spellEnd"/>
      <w:r w:rsidRPr="005906F1">
        <w:rPr>
          <w:rFonts w:ascii="Times New Roman" w:hAnsi="Times New Roman"/>
          <w:color w:val="000000" w:themeColor="text1"/>
        </w:rPr>
        <w:t xml:space="preserve"> класса – 1174;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 xml:space="preserve"> - референта муниципальной службы 3-го класса – 1144;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 xml:space="preserve"> - секретаря муниципальной службы 1-го класса – 939;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 xml:space="preserve"> - секретаря муниципальной службы 2-го класса – 861;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 xml:space="preserve"> - секретаря муниципальной службы </w:t>
      </w:r>
      <w:r w:rsidR="005906F1">
        <w:rPr>
          <w:rFonts w:ascii="Times New Roman" w:hAnsi="Times New Roman"/>
          <w:color w:val="000000" w:themeColor="text1"/>
        </w:rPr>
        <w:t>3-го класса – 705.</w:t>
      </w:r>
    </w:p>
    <w:p w:rsidR="004C6EEA" w:rsidRPr="005906F1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5906F1">
        <w:rPr>
          <w:rFonts w:ascii="Times New Roman" w:hAnsi="Times New Roman"/>
          <w:color w:val="000000" w:themeColor="text1"/>
        </w:rPr>
        <w:t xml:space="preserve"> 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3.3. Ежемесячная надбавка к должностному окладу за особые условия муниципальной службы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lastRenderedPageBreak/>
        <w:t>- старшим должностям муниципальной службы – от 60 до 90 процентов от должностного оклада;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 xml:space="preserve"> - младшим должностям муниципальной службы – до 60 процентов от должностного оклада.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3.3.2. Конкретный размер ежемесячной надбавки к должностному окладу за особые условия муниципальной службы устанавливается муниципальному служащему </w:t>
      </w:r>
      <w:r w:rsidR="00AE2E09">
        <w:rPr>
          <w:rFonts w:ascii="Times New Roman" w:hAnsi="Times New Roman"/>
        </w:rPr>
        <w:t>на основании правового акта руководителя органа местного самоуправления</w:t>
      </w:r>
      <w:r w:rsidR="00AE2E09" w:rsidRPr="00C979DE">
        <w:rPr>
          <w:rFonts w:ascii="Times New Roman" w:hAnsi="Times New Roman"/>
        </w:rPr>
        <w:t xml:space="preserve"> </w:t>
      </w:r>
      <w:r w:rsidRPr="00C979DE">
        <w:rPr>
          <w:rFonts w:ascii="Times New Roman" w:hAnsi="Times New Roman"/>
        </w:rPr>
        <w:t>при назначении на должность муниципальной службы или переводе на другую должность муниципальной службы с обязательным учетом профессиональной подготовки, опыта работы по специальности и замещаемой муниципальной должности.</w:t>
      </w:r>
    </w:p>
    <w:p w:rsidR="006A54EA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3.4. Ежемесячная надбавка к должностному окладу муниципальным служащим, допущенным к государственной тайне на постоянной основе, устанавливается </w:t>
      </w:r>
      <w:r w:rsidR="006A54EA">
        <w:rPr>
          <w:rFonts w:ascii="Times New Roman" w:hAnsi="Times New Roman"/>
        </w:rPr>
        <w:t xml:space="preserve">в соответствии с </w:t>
      </w:r>
      <w:r w:rsidR="006A54EA" w:rsidRPr="00AF111D">
        <w:rPr>
          <w:rFonts w:ascii="Times New Roman" w:hAnsi="Times New Roman"/>
          <w:color w:val="000000"/>
        </w:rPr>
        <w:t>законом Воронежской области в размерах и в порядке, определяемых федеральным законодательством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3.6. Ежемесячная надбавка к должностному окладу за ученую степень: кандидата наук устанавливается в размере 10 процентов и доктора наук -15 процентов должностного оклада. </w:t>
      </w:r>
    </w:p>
    <w:p w:rsidR="00196E1F" w:rsidRPr="00196E1F" w:rsidRDefault="00196E1F" w:rsidP="00196E1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Pr="00196E1F">
        <w:rPr>
          <w:rFonts w:ascii="Times New Roman" w:hAnsi="Times New Roman"/>
        </w:rPr>
        <w:t>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 их визирование в качестве юриста или исполнителя.</w:t>
      </w:r>
    </w:p>
    <w:p w:rsidR="00196E1F" w:rsidRPr="00196E1F" w:rsidRDefault="00196E1F" w:rsidP="00196E1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6E1F">
        <w:rPr>
          <w:rFonts w:ascii="Times New Roman" w:hAnsi="Times New Roman"/>
        </w:rPr>
        <w:t>Данная надбавка выплачивается муниципальным служащим, в основные обязанности которых входит проведение экспертизы правовых актов и (или) их проектов, подготовка и редактирование проектов правовых актов, а также их визирование в качестве юриста или исполнителя в размере до 20 процентов должностного оклада.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4. Денежное поощрение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4.2. Ежемесячное денежное поощрение устанавливается муниципальным служащим в размере от 1 до 5 должностных окладов.</w:t>
      </w: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4.3.</w:t>
      </w:r>
      <w:r w:rsidR="00F33F93" w:rsidRPr="00F33F93">
        <w:rPr>
          <w:rFonts w:ascii="Times New Roman" w:hAnsi="Times New Roman"/>
        </w:rPr>
        <w:t xml:space="preserve"> Ежемесячное денежное поощрение производится в соответствии с правовым актом руководителя органа местного самоуправления</w:t>
      </w:r>
      <w:r w:rsidRPr="00F33F93">
        <w:rPr>
          <w:rFonts w:ascii="Times New Roman" w:hAnsi="Times New Roman"/>
        </w:rPr>
        <w:t>.</w:t>
      </w: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4.4. Ежемесячное денежное поощрение является частью денежного содержания и выплачивается одновременно с ним.</w:t>
      </w: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4.5. Изм</w:t>
      </w:r>
      <w:r w:rsidR="00BC3431">
        <w:rPr>
          <w:rFonts w:ascii="Times New Roman" w:hAnsi="Times New Roman"/>
        </w:rPr>
        <w:t xml:space="preserve">енение (уменьшение, увеличение) </w:t>
      </w:r>
      <w:proofErr w:type="gramStart"/>
      <w:r w:rsidR="00504BF8">
        <w:rPr>
          <w:rFonts w:ascii="Times New Roman" w:hAnsi="Times New Roman"/>
        </w:rPr>
        <w:t>размера</w:t>
      </w:r>
      <w:proofErr w:type="gramEnd"/>
      <w:r w:rsidR="00504BF8">
        <w:rPr>
          <w:rFonts w:ascii="Times New Roman" w:hAnsi="Times New Roman"/>
        </w:rPr>
        <w:t xml:space="preserve"> </w:t>
      </w:r>
      <w:r w:rsidRPr="00F33F93">
        <w:rPr>
          <w:rFonts w:ascii="Times New Roman" w:hAnsi="Times New Roman"/>
        </w:rPr>
        <w:t xml:space="preserve">установленного ежемесячного денежного поощрения производится в соответствии с нормативным правовым актом. </w:t>
      </w:r>
      <w:r w:rsidR="00F33F93" w:rsidRPr="00F33F93">
        <w:rPr>
          <w:rFonts w:ascii="Times New Roman" w:hAnsi="Times New Roman"/>
        </w:rPr>
        <w:t xml:space="preserve">руководителя органа местного самоуправления. </w:t>
      </w:r>
      <w:r w:rsidRPr="00F33F93">
        <w:rPr>
          <w:rFonts w:ascii="Times New Roman" w:hAnsi="Times New Roman"/>
        </w:rPr>
        <w:t>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4.6. 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C6EEA" w:rsidRPr="00F33F93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4.7. В связи с юбилейными датами – 50,55,60,65 лет со дня рождения муниципального служащего выплачивается единовременное денежное поощрение в размере оклада месячного денежного содержания по занимаемой муниципальной должности муниципальной службы.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33F93">
        <w:rPr>
          <w:rFonts w:ascii="Times New Roman" w:hAnsi="Times New Roman"/>
        </w:rPr>
        <w:t>4.8. В связи с выходом на пенсию за выслугу лет выплачивается единовременное денежное поощрение, размер и порядок выплаты которого определяются решением Совета</w:t>
      </w:r>
      <w:r w:rsidRPr="00C979DE">
        <w:rPr>
          <w:rFonts w:ascii="Times New Roman" w:hAnsi="Times New Roman"/>
        </w:rPr>
        <w:t xml:space="preserve"> </w:t>
      </w:r>
      <w:r w:rsidRPr="00C979DE">
        <w:rPr>
          <w:rFonts w:ascii="Times New Roman" w:hAnsi="Times New Roman"/>
        </w:rPr>
        <w:lastRenderedPageBreak/>
        <w:t xml:space="preserve">народных депутатов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 Каширского муниципального района.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4.9.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4.10.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5. Премия за выполнение особо важных и сложных заданий муниципальным служащим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5.1. Премия за выполнение особо важных и сложных заданий производится муниципальным служащим при выполнении ими заданий особой важности и сложности.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5.2. Особо важные и сложные задания, за выполнение которых выплачивается премия, характеризуются: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979DE">
        <w:rPr>
          <w:rFonts w:ascii="Times New Roman" w:hAnsi="Times New Roman"/>
          <w:color w:val="000000"/>
        </w:rPr>
        <w:t>- возникновением необходимости разработки нормативных правовых актов.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5.4. Выплата премии за выполнение особо важных и сложных заданий му</w:t>
      </w:r>
      <w:r w:rsidR="005906F1">
        <w:rPr>
          <w:rFonts w:ascii="Times New Roman" w:hAnsi="Times New Roman"/>
        </w:rPr>
        <w:t>ниципальным служащим производит</w:t>
      </w:r>
      <w:r w:rsidRPr="00C979DE">
        <w:rPr>
          <w:rFonts w:ascii="Times New Roman" w:hAnsi="Times New Roman"/>
        </w:rPr>
        <w:t xml:space="preserve">ся </w:t>
      </w:r>
      <w:r w:rsidR="00064268">
        <w:rPr>
          <w:rFonts w:ascii="Times New Roman" w:hAnsi="Times New Roman"/>
        </w:rPr>
        <w:t>на основании</w:t>
      </w:r>
      <w:r w:rsidR="00AE2E09">
        <w:rPr>
          <w:rFonts w:ascii="Times New Roman" w:hAnsi="Times New Roman"/>
        </w:rPr>
        <w:t xml:space="preserve"> правового акта руководителя органа местного самоуправления</w:t>
      </w:r>
      <w:r w:rsidRPr="00C979DE">
        <w:rPr>
          <w:rFonts w:ascii="Times New Roman" w:hAnsi="Times New Roman"/>
        </w:rPr>
        <w:t>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5.5. Не подлежат премированию работники, имеющие не снятое дисциплинарное взыскание.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5.6. Выплата премии за выполнение особо важн</w:t>
      </w:r>
      <w:r w:rsidR="005906F1">
        <w:rPr>
          <w:rFonts w:ascii="Times New Roman" w:hAnsi="Times New Roman"/>
        </w:rPr>
        <w:t>ых и сложных заданий производит</w:t>
      </w:r>
      <w:r w:rsidRPr="00C979DE">
        <w:rPr>
          <w:rFonts w:ascii="Times New Roman" w:hAnsi="Times New Roman"/>
        </w:rPr>
        <w:t>ся в пределах установленного фонда оплаты труда.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6. Единовременная выплата при предоставлении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ежегодного оплачиваемого отпуска и материальная помощь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6.3. 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увольнении муниципального служащего единовременная выплата при предоставлении ежегодного оплачиваемого отпуска и материальная помощь 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lastRenderedPageBreak/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6.6. За счет средств экономии по фонду оплаты труда соответствующего органа местного самоуправления сельского поселения муниципальному служащему может быть оказана дополнительная материальная помощь,</w:t>
      </w:r>
      <w:r w:rsidR="00064268">
        <w:rPr>
          <w:rFonts w:ascii="Times New Roman" w:hAnsi="Times New Roman"/>
        </w:rPr>
        <w:t xml:space="preserve"> </w:t>
      </w:r>
      <w:r w:rsidRPr="00C979DE">
        <w:rPr>
          <w:rFonts w:ascii="Times New Roman" w:hAnsi="Times New Roman"/>
        </w:rPr>
        <w:t xml:space="preserve">в том числе при наступлении особых случаев (смерть родителей или членов семьи, стихийное бедствие, несчастный случай, </w:t>
      </w:r>
      <w:r w:rsidR="00504BF8">
        <w:rPr>
          <w:rFonts w:ascii="Times New Roman" w:hAnsi="Times New Roman"/>
        </w:rPr>
        <w:t>длительная (более одного месяца</w:t>
      </w:r>
      <w:r w:rsidRPr="00C979DE">
        <w:rPr>
          <w:rFonts w:ascii="Times New Roman" w:hAnsi="Times New Roman"/>
        </w:rPr>
        <w:t>)</w:t>
      </w:r>
      <w:r w:rsidR="00504BF8">
        <w:rPr>
          <w:rFonts w:ascii="Times New Roman" w:hAnsi="Times New Roman"/>
        </w:rPr>
        <w:t xml:space="preserve"> </w:t>
      </w:r>
      <w:r w:rsidRPr="00C979DE">
        <w:rPr>
          <w:rFonts w:ascii="Times New Roman" w:hAnsi="Times New Roman"/>
        </w:rPr>
        <w:t>болезнь и др.).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Выплата дополнительной материальной помощи производится в соответствии с правовым актом руководителя органа местного самоуправления. Размер материальной помощи не может быть менее1/2 должностного оклада муниципального служащего.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Дополнительная материальная помощь не включается в денежное содержание муниципального служащего.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>7. Формирование фонда оплаты труда муниципальных служащих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Формирование фонда оплаты труда муниципальных служащих администрации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</w:t>
      </w:r>
      <w:r w:rsidR="00504BF8">
        <w:rPr>
          <w:rFonts w:ascii="Times New Roman" w:hAnsi="Times New Roman"/>
        </w:rPr>
        <w:t>селения производится в порядке,</w:t>
      </w:r>
      <w:r w:rsidR="005F701C">
        <w:rPr>
          <w:rFonts w:ascii="Times New Roman" w:hAnsi="Times New Roman"/>
        </w:rPr>
        <w:t xml:space="preserve"> </w:t>
      </w:r>
      <w:r w:rsidR="00CA2971">
        <w:rPr>
          <w:rFonts w:ascii="Times New Roman" w:hAnsi="Times New Roman"/>
        </w:rPr>
        <w:t xml:space="preserve">определенном </w:t>
      </w:r>
      <w:r w:rsidRPr="00C979DE">
        <w:rPr>
          <w:rFonts w:ascii="Times New Roman" w:hAnsi="Times New Roman"/>
        </w:rPr>
        <w:t>законодательством</w:t>
      </w:r>
      <w:r w:rsidR="00064268">
        <w:rPr>
          <w:rFonts w:ascii="Times New Roman" w:hAnsi="Times New Roman"/>
        </w:rPr>
        <w:t xml:space="preserve"> Воронежской области</w:t>
      </w:r>
      <w:r w:rsidRPr="00C979DE">
        <w:rPr>
          <w:rFonts w:ascii="Times New Roman" w:hAnsi="Times New Roman"/>
        </w:rPr>
        <w:t xml:space="preserve"> для гражданских служащих </w:t>
      </w:r>
      <w:r w:rsidR="00064268">
        <w:rPr>
          <w:rFonts w:ascii="Times New Roman" w:hAnsi="Times New Roman"/>
        </w:rPr>
        <w:t xml:space="preserve">Воронежской </w:t>
      </w:r>
      <w:r w:rsidRPr="00C979DE">
        <w:rPr>
          <w:rFonts w:ascii="Times New Roman" w:hAnsi="Times New Roman"/>
        </w:rPr>
        <w:t xml:space="preserve">области и иными правовыми актами Воронежской области. </w:t>
      </w:r>
    </w:p>
    <w:p w:rsidR="004C6EEA" w:rsidRPr="00C979DE" w:rsidRDefault="004C6EEA" w:rsidP="00B85B0A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br w:type="page"/>
      </w:r>
      <w:r w:rsidRPr="00C979DE">
        <w:rPr>
          <w:rFonts w:ascii="Times New Roman" w:hAnsi="Times New Roman"/>
        </w:rPr>
        <w:lastRenderedPageBreak/>
        <w:t>Приложение № 1</w:t>
      </w:r>
    </w:p>
    <w:p w:rsidR="004C6EEA" w:rsidRPr="00C979DE" w:rsidRDefault="004C6EEA" w:rsidP="00B85B0A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t xml:space="preserve">к положению об оплате труда муниципальных служащих органов местного самоуправления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сельского поселения</w:t>
      </w:r>
    </w:p>
    <w:p w:rsidR="00C979DE" w:rsidRPr="00C979DE" w:rsidRDefault="00C979DE" w:rsidP="00B85B0A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t>от___________ № __________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>РАЗМЕРЫ ДОЛЖНОСТНЫХ ОКЛАДОВ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 xml:space="preserve">ПО ДОЛЖНОСТЯМ МУНИЦИПАЛЬНОЙ СЛУЖБЫ ОРГАНОВ МЕСТНОГО САМОУПРАВЛЕНИЯ </w:t>
      </w:r>
      <w:r w:rsidR="00BD0817" w:rsidRPr="00C979DE">
        <w:rPr>
          <w:rFonts w:ascii="Times New Roman" w:hAnsi="Times New Roman"/>
          <w:bCs/>
        </w:rPr>
        <w:t>КРУГЛЯНСКОГО</w:t>
      </w:r>
      <w:r w:rsidRPr="00C979DE">
        <w:rPr>
          <w:rFonts w:ascii="Times New Roman" w:hAnsi="Times New Roman"/>
          <w:bCs/>
        </w:rPr>
        <w:t xml:space="preserve"> СЕЛЬСКОГО ПОСЕЛЕНИЯ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 xml:space="preserve">В администрации </w:t>
      </w:r>
      <w:r w:rsidR="00BD0817" w:rsidRPr="00C979DE">
        <w:rPr>
          <w:rFonts w:ascii="Times New Roman" w:hAnsi="Times New Roman"/>
        </w:rPr>
        <w:t>Круглянского</w:t>
      </w:r>
      <w:r w:rsidRPr="00C979DE">
        <w:rPr>
          <w:rFonts w:ascii="Times New Roman" w:hAnsi="Times New Roman"/>
        </w:rPr>
        <w:t xml:space="preserve"> </w:t>
      </w:r>
      <w:r w:rsidRPr="00C979DE">
        <w:rPr>
          <w:rFonts w:ascii="Times New Roman" w:hAnsi="Times New Roman"/>
          <w:bCs/>
        </w:rPr>
        <w:t>сельского поселения</w:t>
      </w:r>
    </w:p>
    <w:p w:rsidR="004C6EEA" w:rsidRPr="00C979DE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69"/>
        <w:gridCol w:w="2547"/>
      </w:tblGrid>
      <w:tr w:rsidR="005906F1" w:rsidRPr="005906F1" w:rsidTr="00B85B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Группа должностей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Наименование должностей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Размер должностного оклада (рублей)</w:t>
            </w:r>
          </w:p>
        </w:tc>
      </w:tr>
      <w:tr w:rsidR="005906F1" w:rsidRPr="005906F1" w:rsidTr="00B85B0A">
        <w:trPr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Старшая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Глава администрации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5906F1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color w:val="000000" w:themeColor="text1"/>
              </w:rPr>
              <w:t>8298.00</w:t>
            </w:r>
          </w:p>
        </w:tc>
      </w:tr>
      <w:tr w:rsidR="005906F1" w:rsidRPr="005906F1" w:rsidTr="00B85B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5906F1" w:rsidRDefault="00BD0817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Младшая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bCs/>
                <w:color w:val="000000" w:themeColor="text1"/>
              </w:rPr>
              <w:t>Ведущий специалист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5906F1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  <w:r w:rsidRPr="005906F1">
              <w:rPr>
                <w:rFonts w:ascii="Times New Roman" w:hAnsi="Times New Roman"/>
                <w:color w:val="000000" w:themeColor="text1"/>
              </w:rPr>
              <w:t>6346.00</w:t>
            </w:r>
          </w:p>
        </w:tc>
      </w:tr>
      <w:tr w:rsidR="00B85B0A" w:rsidRPr="005906F1" w:rsidTr="00B85B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A" w:rsidRPr="005906F1" w:rsidRDefault="00B85B0A" w:rsidP="00B85B0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:rsidR="004C6EEA" w:rsidRPr="005906F1" w:rsidRDefault="004C6EEA" w:rsidP="00B85B0A">
      <w:pPr>
        <w:ind w:firstLine="709"/>
        <w:rPr>
          <w:rFonts w:ascii="Times New Roman" w:hAnsi="Times New Roman"/>
          <w:color w:val="000000" w:themeColor="text1"/>
        </w:rPr>
      </w:pPr>
    </w:p>
    <w:p w:rsidR="004C6EEA" w:rsidRPr="005906F1" w:rsidRDefault="004C6EEA" w:rsidP="00B85B0A">
      <w:pPr>
        <w:ind w:firstLine="709"/>
        <w:rPr>
          <w:rFonts w:ascii="Times New Roman" w:eastAsia="Calibri" w:hAnsi="Times New Roman"/>
          <w:color w:val="000000" w:themeColor="text1"/>
          <w:lang w:eastAsia="en-US"/>
        </w:rPr>
      </w:pPr>
    </w:p>
    <w:p w:rsidR="004C6EEA" w:rsidRPr="005906F1" w:rsidRDefault="004C6EEA" w:rsidP="00B85B0A">
      <w:pPr>
        <w:ind w:firstLine="709"/>
        <w:rPr>
          <w:rFonts w:ascii="Times New Roman" w:hAnsi="Times New Roman"/>
          <w:color w:val="000000" w:themeColor="text1"/>
        </w:rPr>
      </w:pPr>
    </w:p>
    <w:p w:rsidR="00770634" w:rsidRPr="00B85B0A" w:rsidRDefault="00770634" w:rsidP="00B85B0A">
      <w:pPr>
        <w:ind w:firstLine="709"/>
        <w:rPr>
          <w:rFonts w:cs="Arial"/>
        </w:rPr>
      </w:pPr>
    </w:p>
    <w:sectPr w:rsidR="00770634" w:rsidRPr="00B85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01" w:rsidRDefault="007F2901" w:rsidP="004C6EEA">
      <w:r>
        <w:separator/>
      </w:r>
    </w:p>
  </w:endnote>
  <w:endnote w:type="continuationSeparator" w:id="0">
    <w:p w:rsidR="007F2901" w:rsidRDefault="007F2901" w:rsidP="004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01" w:rsidRDefault="007F2901" w:rsidP="004C6EEA">
      <w:r>
        <w:separator/>
      </w:r>
    </w:p>
  </w:footnote>
  <w:footnote w:type="continuationSeparator" w:id="0">
    <w:p w:rsidR="007F2901" w:rsidRDefault="007F2901" w:rsidP="004C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7"/>
    <w:rsid w:val="0001546F"/>
    <w:rsid w:val="00047391"/>
    <w:rsid w:val="00064268"/>
    <w:rsid w:val="0013311D"/>
    <w:rsid w:val="00144B84"/>
    <w:rsid w:val="00196E1F"/>
    <w:rsid w:val="00203CAA"/>
    <w:rsid w:val="002956F0"/>
    <w:rsid w:val="00334317"/>
    <w:rsid w:val="003920E7"/>
    <w:rsid w:val="003C58CA"/>
    <w:rsid w:val="003E5CE7"/>
    <w:rsid w:val="004C6EEA"/>
    <w:rsid w:val="00504BF8"/>
    <w:rsid w:val="005906F1"/>
    <w:rsid w:val="005F701C"/>
    <w:rsid w:val="00632AB9"/>
    <w:rsid w:val="006A54EA"/>
    <w:rsid w:val="006C3A7C"/>
    <w:rsid w:val="0076276E"/>
    <w:rsid w:val="00770634"/>
    <w:rsid w:val="007F2901"/>
    <w:rsid w:val="009D5FDB"/>
    <w:rsid w:val="00A01337"/>
    <w:rsid w:val="00AE2E09"/>
    <w:rsid w:val="00B46C78"/>
    <w:rsid w:val="00B50D34"/>
    <w:rsid w:val="00B7207F"/>
    <w:rsid w:val="00B85B0A"/>
    <w:rsid w:val="00B8603E"/>
    <w:rsid w:val="00BA40BD"/>
    <w:rsid w:val="00BC3431"/>
    <w:rsid w:val="00BD0817"/>
    <w:rsid w:val="00C32DB1"/>
    <w:rsid w:val="00C979DE"/>
    <w:rsid w:val="00CA2971"/>
    <w:rsid w:val="00EB770F"/>
    <w:rsid w:val="00F33F93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C5D75-4C20-4E9A-9D03-1D57A23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32A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32A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32A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32A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32A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C6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C6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C6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C6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32A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32A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C6EE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32A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32AB9"/>
    <w:rPr>
      <w:color w:val="0000FF"/>
      <w:u w:val="none"/>
    </w:rPr>
  </w:style>
  <w:style w:type="table" w:styleId="a6">
    <w:name w:val="Table Grid"/>
    <w:basedOn w:val="a1"/>
    <w:uiPriority w:val="39"/>
    <w:rsid w:val="004C6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6E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6EEA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6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6EE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32A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2A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2A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 Spacing"/>
    <w:uiPriority w:val="1"/>
    <w:qFormat/>
    <w:rsid w:val="00C979DE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798F-3E44-4B29-B803-AF67612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17</cp:revision>
  <dcterms:created xsi:type="dcterms:W3CDTF">2023-09-11T06:36:00Z</dcterms:created>
  <dcterms:modified xsi:type="dcterms:W3CDTF">2023-09-22T09:09:00Z</dcterms:modified>
</cp:coreProperties>
</file>