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49" w:rsidRPr="00937E46" w:rsidRDefault="00BC5F49" w:rsidP="002D14B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 xml:space="preserve">СОВЕТ НАРОДНЫХ ДЕПУТАТОВ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  КАШИРСКОГО МУНИЦИПАЛЬНОГО РАЙОНА ВОРОНЕЖСКОЙ ОБЛАСТИ</w:t>
      </w: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BC5F49" w:rsidRPr="00937E46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29.08.2018 года     № 123</w:t>
      </w:r>
    </w:p>
    <w:p w:rsidR="00BC5F49" w:rsidRPr="00937E46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с. Круглое</w:t>
      </w: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О Положении об организации и  проведении общественных обсуждений или публичных слушаний  по вопросам градостроительной деятельности на территории 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Круглянского сельского поселения </w:t>
      </w: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Каширского муниципального района Воронежской области</w:t>
      </w:r>
    </w:p>
    <w:p w:rsidR="00BC5F49" w:rsidRPr="00937E46" w:rsidRDefault="00BC5F49" w:rsidP="00991CE4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5.1 Градостроительного Кодекса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 на основании Устава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</w:t>
      </w:r>
      <w:r w:rsidRPr="002D14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hAnsi="Times New Roman" w:cs="Times New Roman"/>
          <w:sz w:val="26"/>
          <w:szCs w:val="26"/>
          <w:lang w:eastAsia="ru-RU"/>
        </w:rPr>
        <w:t>овет народных депутатов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BC5F49" w:rsidRPr="00937E46" w:rsidRDefault="00BC5F49" w:rsidP="00991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Положение об организации и  проведении общественных обсуждений или публичных слушаний  по вопросам градостроительной деятельности на территории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Круглянского сельского поселения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Каширского муниципального района Воронежской области (прилагается).</w:t>
      </w:r>
    </w:p>
    <w:p w:rsidR="00BC5F49" w:rsidRPr="00937E46" w:rsidRDefault="00BC5F49" w:rsidP="00991C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2. Настоящее решение вступает в силу после его официаль</w:t>
      </w:r>
      <w:r>
        <w:rPr>
          <w:rFonts w:ascii="Times New Roman" w:hAnsi="Times New Roman" w:cs="Times New Roman"/>
          <w:sz w:val="26"/>
          <w:szCs w:val="26"/>
          <w:lang w:eastAsia="ru-RU"/>
        </w:rPr>
        <w:t>ного обнародования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C5F49" w:rsidRPr="00937E46" w:rsidRDefault="00BC5F49" w:rsidP="00991C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2D14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Круглянского сельского поселения                                               Г.Н.Лихачев</w:t>
      </w:r>
    </w:p>
    <w:p w:rsidR="00BC5F49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BC5F49" w:rsidRPr="00937E46" w:rsidRDefault="00BC5F49" w:rsidP="00991C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к решению СНД 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</w:p>
    <w:p w:rsidR="00BC5F49" w:rsidRDefault="00BC5F49" w:rsidP="002D1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Каширского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br/>
        <w:t>муниципального района</w:t>
      </w:r>
    </w:p>
    <w:p w:rsidR="00BC5F49" w:rsidRPr="00937E46" w:rsidRDefault="00BC5F49" w:rsidP="002D14B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Воронежской области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C5F49" w:rsidRPr="00937E46" w:rsidRDefault="00BC5F49" w:rsidP="00991C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 29.08.2018  №  123</w:t>
      </w: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Положение</w:t>
      </w: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Круглянского сельского поселения </w:t>
      </w: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Каширского муниципального района Воронежской области</w:t>
      </w: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5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</w:rPr>
        <w:t>Глава 1. Общие положения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1.1. Настоящее Положение разработано в соответствии с </w:t>
      </w:r>
      <w:hyperlink r:id="rId4" w:history="1">
        <w:r w:rsidRPr="00937E46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zh-CN"/>
          </w:rPr>
          <w:t>Градостроительным кодексом</w:t>
        </w:r>
      </w:hyperlink>
      <w:r w:rsidRPr="00937E46">
        <w:rPr>
          <w:rFonts w:ascii="Times New Roman" w:hAnsi="Times New Roman" w:cs="Times New Roman"/>
          <w:sz w:val="26"/>
          <w:szCs w:val="26"/>
          <w:lang w:eastAsia="ru-RU"/>
        </w:rPr>
        <w:t> Российской Федерации, </w:t>
      </w:r>
      <w:hyperlink r:id="rId5" w:history="1">
        <w:r w:rsidRPr="00937E46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zh-CN"/>
          </w:rPr>
          <w:t>Федеральным законом</w:t>
        </w:r>
      </w:hyperlink>
      <w:r w:rsidRPr="00937E46">
        <w:rPr>
          <w:rFonts w:ascii="Times New Roman" w:hAnsi="Times New Roman" w:cs="Times New Roman"/>
          <w:sz w:val="26"/>
          <w:szCs w:val="26"/>
          <w:lang w:eastAsia="ru-RU"/>
        </w:rPr>
        <w:t> от 06.10.2003 № 131-ФЗ «Об общих принципах организации местного самоуправления в Российской Федерации».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1.2.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Круглянского сельского поселения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Каширского муниципального района Воронежской области,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вопросы градостроительной деятельности).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Круглянского сельского поселения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Каширского муниципального района Воронежской области в осуществлении градостроительной деятельности на территории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Круглянского сельского поселения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Каширского муниципального района Воронежской области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Круглянского сельского поселения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Каширского муниципального района Воронежской области, по существу выносимых на общественные обсуждения или публичные слушания вопросов градостроительной деятельности.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</w:rPr>
        <w:t>1.5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93"/>
      <w:bookmarkEnd w:id="0"/>
      <w:r w:rsidRPr="00937E46">
        <w:rPr>
          <w:rFonts w:ascii="Times New Roman" w:hAnsi="Times New Roman" w:cs="Times New Roman"/>
          <w:sz w:val="26"/>
          <w:szCs w:val="26"/>
        </w:rPr>
        <w:t>1.6.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E46">
        <w:rPr>
          <w:rFonts w:ascii="Times New Roman" w:hAnsi="Times New Roman" w:cs="Times New Roman"/>
          <w:sz w:val="26"/>
          <w:szCs w:val="26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6"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" w:history="1">
        <w:r w:rsidRPr="00937E46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частью 3 статьи 39</w:t>
        </w:r>
      </w:hyperlink>
      <w:r w:rsidRPr="00937E46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7E46">
        <w:rPr>
          <w:rFonts w:ascii="Times New Roman" w:hAnsi="Times New Roman" w:cs="Times New Roman"/>
          <w:sz w:val="26"/>
          <w:szCs w:val="26"/>
        </w:rPr>
        <w:t>проектов.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1.7. Результаты </w:t>
      </w:r>
      <w:r w:rsidRPr="00937E46">
        <w:rPr>
          <w:rFonts w:ascii="Times New Roman" w:hAnsi="Times New Roman" w:cs="Times New Roman"/>
          <w:sz w:val="26"/>
          <w:szCs w:val="26"/>
        </w:rPr>
        <w:t xml:space="preserve">общественных обсуждений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и (или) публичных слушаний учитываются при принятии градостроительных решений по вопросам, указанным в </w:t>
      </w:r>
      <w:r w:rsidRPr="00937E46">
        <w:rPr>
          <w:rFonts w:ascii="Times New Roman" w:hAnsi="Times New Roman" w:cs="Times New Roman"/>
          <w:sz w:val="26"/>
          <w:szCs w:val="26"/>
        </w:rPr>
        <w:t xml:space="preserve">пункте 1.2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настоящего Положения.</w:t>
      </w:r>
    </w:p>
    <w:p w:rsidR="00BC5F49" w:rsidRPr="00937E46" w:rsidRDefault="00BC5F49" w:rsidP="00991CE4">
      <w:pPr>
        <w:spacing w:after="0" w:line="256" w:lineRule="auto"/>
        <w:rPr>
          <w:rFonts w:ascii="Times New Roman" w:hAnsi="Times New Roman" w:cs="Times New Roman"/>
          <w:sz w:val="26"/>
          <w:szCs w:val="26"/>
        </w:rPr>
      </w:pP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2. Порядок организации и проведения общественных обсуждений или публичных слушаний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2.1. Общественные обсуждения или публичные слушания 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вопросам градостроительной деятельности проводятся в связи с подготовкой проектов документов, а также в связи с обращениями заинтересованных лиц в целях решения вопросов, указанных в </w:t>
      </w:r>
      <w:r w:rsidRPr="00937E46">
        <w:rPr>
          <w:rFonts w:ascii="Times New Roman" w:hAnsi="Times New Roman" w:cs="Times New Roman"/>
          <w:sz w:val="26"/>
          <w:szCs w:val="26"/>
        </w:rPr>
        <w:t>пункте 1.2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 настоящего Положения.</w:t>
      </w:r>
    </w:p>
    <w:p w:rsidR="00BC5F49" w:rsidRPr="00937E46" w:rsidRDefault="00BC5F49" w:rsidP="00991CE4">
      <w:pPr>
        <w:spacing w:after="30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2.2. Общественные обсуждения или публичные слушания по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вопросам градостроительной деятельности  назначаются главой администрации 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Каширского муниципального района Воронежской области.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zh-CN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2.3. Постановление о назначении общественных обсуждений или публичных слушаний и п</w:t>
      </w:r>
      <w:r w:rsidRPr="00937E46">
        <w:rPr>
          <w:rFonts w:ascii="Times New Roman" w:hAnsi="Times New Roman" w:cs="Times New Roman"/>
          <w:sz w:val="26"/>
          <w:szCs w:val="26"/>
          <w:lang w:eastAsia="zh-CN"/>
        </w:rPr>
        <w:t xml:space="preserve">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  <w:lang w:eastAsia="zh-CN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zh-CN"/>
        </w:rPr>
        <w:t xml:space="preserve"> сельского поселения Каширского муниципального района Воронежской области в информационно-телекоммуникационной сети "Интернет" (далее – официальный сайт) в разделе </w:t>
      </w:r>
      <w:r w:rsidRPr="00937E46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>«</w:t>
      </w:r>
      <w:r>
        <w:rPr>
          <w:rFonts w:ascii="Times New Roman" w:hAnsi="Times New Roman" w:cs="Times New Roman"/>
          <w:color w:val="FF0000"/>
          <w:sz w:val="26"/>
          <w:szCs w:val="26"/>
          <w:lang w:eastAsia="zh-CN"/>
        </w:rPr>
        <w:t>Градостроительство</w:t>
      </w:r>
      <w:bookmarkStart w:id="1" w:name="_GoBack"/>
      <w:bookmarkEnd w:id="1"/>
      <w:r w:rsidRPr="00937E46">
        <w:rPr>
          <w:rFonts w:ascii="Times New Roman" w:hAnsi="Times New Roman" w:cs="Times New Roman"/>
          <w:color w:val="FF0000"/>
          <w:sz w:val="26"/>
          <w:szCs w:val="26"/>
          <w:lang w:eastAsia="zh-CN"/>
        </w:rPr>
        <w:t xml:space="preserve">». 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Pr="00937E46">
        <w:rPr>
          <w:rFonts w:ascii="Times New Roman" w:hAnsi="Times New Roman" w:cs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   оповещение о начале общественных обсуждений;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sub_501041"/>
      <w:bookmarkEnd w:id="2"/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  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3" w:name="sub_501042"/>
      <w:bookmarkEnd w:id="3"/>
      <w:r w:rsidRPr="00937E46">
        <w:rPr>
          <w:rFonts w:ascii="Times New Roman" w:hAnsi="Times New Roman" w:cs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4" w:name="sub_501043"/>
      <w:bookmarkEnd w:id="4"/>
      <w:r w:rsidRPr="00937E46">
        <w:rPr>
          <w:rFonts w:ascii="Times New Roman" w:hAnsi="Times New Roman" w:cs="Times New Roman"/>
          <w:sz w:val="26"/>
          <w:szCs w:val="26"/>
          <w:lang w:eastAsia="ru-RU"/>
        </w:rPr>
        <w:t>4)    подготовка и оформление протокола общественных обсуждений;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5" w:name="sub_501044"/>
      <w:bookmarkStart w:id="6" w:name="sub_501045"/>
      <w:bookmarkEnd w:id="5"/>
      <w:bookmarkEnd w:id="6"/>
      <w:r w:rsidRPr="00937E46">
        <w:rPr>
          <w:rFonts w:ascii="Times New Roman" w:hAnsi="Times New Roman" w:cs="Times New Roman"/>
          <w:sz w:val="26"/>
          <w:szCs w:val="26"/>
          <w:lang w:eastAsia="ru-RU"/>
        </w:rPr>
        <w:t>5)  подготовка и опубликование заключения о результатах общественных обсуждений.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2.5. Процедура проведения публичных слушаний состоит из следующих этапов: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оповещение о начале публичных слушаний;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7" w:name="sub_501051"/>
      <w:bookmarkEnd w:id="7"/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 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8" w:name="sub_501052"/>
      <w:bookmarkEnd w:id="8"/>
      <w:r w:rsidRPr="00937E46">
        <w:rPr>
          <w:rFonts w:ascii="Times New Roman" w:hAnsi="Times New Roman" w:cs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9" w:name="sub_501053"/>
      <w:bookmarkEnd w:id="9"/>
      <w:r w:rsidRPr="00937E46">
        <w:rPr>
          <w:rFonts w:ascii="Times New Roman" w:hAnsi="Times New Roman" w:cs="Times New Roman"/>
          <w:sz w:val="26"/>
          <w:szCs w:val="26"/>
          <w:lang w:eastAsia="ru-RU"/>
        </w:rPr>
        <w:t>4) проведение собрания или собраний участников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0" w:name="sub_501054"/>
      <w:bookmarkEnd w:id="10"/>
      <w:r w:rsidRPr="00937E46">
        <w:rPr>
          <w:rFonts w:ascii="Times New Roman" w:hAnsi="Times New Roman" w:cs="Times New Roman"/>
          <w:sz w:val="26"/>
          <w:szCs w:val="26"/>
          <w:lang w:eastAsia="ru-RU"/>
        </w:rPr>
        <w:t>5) подготовка и оформление протокола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1" w:name="sub_501055"/>
      <w:bookmarkStart w:id="12" w:name="sub_501056"/>
      <w:bookmarkEnd w:id="11"/>
      <w:r w:rsidRPr="00937E46">
        <w:rPr>
          <w:rFonts w:ascii="Times New Roman" w:hAnsi="Times New Roman" w:cs="Times New Roman"/>
          <w:sz w:val="26"/>
          <w:szCs w:val="26"/>
          <w:lang w:eastAsia="ru-RU"/>
        </w:rPr>
        <w:t>6) подготовка и опубликование заключения о результатах публичных слушаний.</w:t>
      </w:r>
    </w:p>
    <w:p w:rsidR="00BC5F49" w:rsidRPr="00937E46" w:rsidRDefault="00BC5F49" w:rsidP="00E44C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2.6. После принятия постановления главой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Каширского муниципального района Воронежской области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сайте. Н</w:t>
      </w:r>
      <w:r w:rsidRPr="00937E46">
        <w:rPr>
          <w:rFonts w:ascii="Times New Roman" w:hAnsi="Times New Roman" w:cs="Times New Roman"/>
          <w:sz w:val="26"/>
          <w:szCs w:val="26"/>
        </w:rPr>
        <w:t>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</w:p>
    <w:bookmarkEnd w:id="12"/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2.7. Оповещение о начале общественных обсуждений или публичных слушаний: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не позднее чем за 7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2) распространяется на информационных стендах, оборудованных около здания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2.8. </w:t>
      </w:r>
      <w:r w:rsidRPr="00937E46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или публичных слушаний должно содержать: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3" w:name="sub_501061"/>
      <w:bookmarkEnd w:id="13"/>
      <w:r w:rsidRPr="00937E46">
        <w:rPr>
          <w:rFonts w:ascii="Times New Roman" w:hAnsi="Times New Roman" w:cs="Times New Roman"/>
          <w:sz w:val="26"/>
          <w:szCs w:val="26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4" w:name="sub_501062"/>
      <w:bookmarkStart w:id="15" w:name="sub_501063"/>
      <w:bookmarkEnd w:id="14"/>
      <w:bookmarkEnd w:id="15"/>
      <w:r w:rsidRPr="00937E46">
        <w:rPr>
          <w:rFonts w:ascii="Times New Roman" w:hAnsi="Times New Roman" w:cs="Times New Roman"/>
          <w:sz w:val="26"/>
          <w:szCs w:val="26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sz w:val="26"/>
          <w:szCs w:val="26"/>
        </w:rPr>
        <w:t xml:space="preserve">2.9. </w:t>
      </w:r>
      <w:r w:rsidRPr="00937E46">
        <w:rPr>
          <w:rFonts w:ascii="Times New Roman" w:hAnsi="Times New Roman" w:cs="Times New Roman"/>
          <w:color w:val="212121"/>
          <w:sz w:val="26"/>
          <w:szCs w:val="26"/>
          <w:lang w:eastAsia="zh-CN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C5F49" w:rsidRPr="00937E46" w:rsidRDefault="00BC5F49" w:rsidP="00991CE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3. Орган, уполномоченный на организацию и проведение общественных обсуждений и (или) публичных слушаний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пункте 1.2 настоящего Положения, является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области, (далее - уполномоченный орган).</w:t>
      </w:r>
    </w:p>
    <w:p w:rsidR="00BC5F49" w:rsidRPr="00937E46" w:rsidRDefault="00BC5F49" w:rsidP="00991CE4">
      <w:pPr>
        <w:spacing w:after="0" w:line="25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4.1.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</w:t>
      </w:r>
      <w:hyperlink r:id="rId7" w:anchor="sub_501042" w:history="1">
        <w:r w:rsidRPr="00937E46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2</w:t>
        </w:r>
      </w:hyperlink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2.4 и </w:t>
      </w:r>
      <w:hyperlink r:id="rId8" w:anchor="sub_501052" w:history="1">
        <w:r w:rsidRPr="00937E46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подпунктом 2</w:t>
        </w:r>
      </w:hyperlink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пункта 2.5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4.2. Организация экспозиции проекта, подлежащего рассмотрению на публичных слушаниях проводится для проектов и по вопросам, указанным в пункте 1.2 настоящего положения, если разработка проектов и(или) внесение изменений  в проекты включает выполнение и(или) изменение графических частей проекта, с использованием которых будут проводится публичные слушания.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4.5. Место проведения экспозиции проекта определяется органом, уполномоченным на проведение  публичных слушаний.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5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</w:rPr>
        <w:t>Глава 5. Срок проведения общественных обсуждений или публичных слушаний</w:t>
      </w:r>
    </w:p>
    <w:p w:rsidR="00BC5F49" w:rsidRPr="00937E46" w:rsidRDefault="00BC5F49" w:rsidP="00991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5.1. Установить следующие сроки проведения общественных обсуждений или публичных слушаний:</w:t>
      </w:r>
    </w:p>
    <w:p w:rsidR="00BC5F49" w:rsidRPr="00937E46" w:rsidRDefault="00BC5F49" w:rsidP="00991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-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 не менее одного месяца и не более трех месяцев; </w:t>
      </w:r>
    </w:p>
    <w:p w:rsidR="00BC5F49" w:rsidRPr="00937E46" w:rsidRDefault="00BC5F49" w:rsidP="00991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- по проектам правил землепользования и застройки, или проектов о внесении изменений в правила землепользования и застройки –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BC5F49" w:rsidRPr="00937E46" w:rsidRDefault="00BC5F49" w:rsidP="00991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 более чем один месяц; </w:t>
      </w:r>
    </w:p>
    <w:p w:rsidR="00BC5F49" w:rsidRPr="00937E46" w:rsidRDefault="00BC5F49" w:rsidP="00991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BC5F49" w:rsidRPr="00937E46" w:rsidRDefault="00BC5F49" w:rsidP="00991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- 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</w:t>
      </w:r>
      <w:r w:rsidRPr="00911100">
        <w:rPr>
          <w:rFonts w:ascii="Times New Roman" w:hAnsi="Times New Roman" w:cs="Times New Roman"/>
          <w:sz w:val="26"/>
          <w:szCs w:val="26"/>
          <w:highlight w:val="yellow"/>
          <w:lang w:eastAsia="ru-RU"/>
        </w:rPr>
        <w:t>опубликования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заключения о результатах общественных обсуждений или публичных слушаний не может быть менее одного месяца и более трех месяцев. </w:t>
      </w:r>
    </w:p>
    <w:p w:rsidR="00BC5F49" w:rsidRPr="00937E46" w:rsidRDefault="00BC5F49" w:rsidP="00991CE4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5F49" w:rsidRPr="00937E46" w:rsidRDefault="00BC5F49" w:rsidP="00991CE4">
      <w:pPr>
        <w:spacing w:after="0" w:line="256" w:lineRule="auto"/>
        <w:ind w:left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</w:rPr>
        <w:t>Глава 6. Организация общественных обсуждений или публичных слушаний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6.1. Администрация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района, являясь уполномоченным органом  на организацию и проведение общественных обсуждений и (или) публичных слушаний: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определяет председателя и секретаря общественных обсуждений или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2) составляет план работы по подготовке и проведению общественных обсуждений или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3) принимает заявления от участников общественных обсуждений или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4) определяет перечень представителей органов местного самоуправления Каширского муниципального района Воронежской области,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BC5F49" w:rsidRPr="00937E46" w:rsidRDefault="00BC5F49" w:rsidP="00991C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7. Права и обязанности участников общественных обсуждений и публичных слушаний</w:t>
      </w:r>
    </w:p>
    <w:p w:rsidR="00BC5F49" w:rsidRPr="00937E46" w:rsidRDefault="00BC5F49" w:rsidP="00991CE4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7.1. Участники общественных обсуждений или публичных слушаний, прошедшие в соответствии с пунктом 7.5 настоящего Положения идентификацию, имеют право вносить предложения и замечания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 </w:t>
      </w:r>
    </w:p>
    <w:p w:rsidR="00BC5F49" w:rsidRPr="00937E46" w:rsidRDefault="00BC5F49" w:rsidP="00991CE4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посредством официального сайта;</w:t>
      </w:r>
    </w:p>
    <w:p w:rsidR="00BC5F49" w:rsidRPr="00937E46" w:rsidRDefault="00BC5F49" w:rsidP="00991CE4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6" w:name="sub_501101"/>
      <w:bookmarkEnd w:id="16"/>
      <w:r w:rsidRPr="00937E46">
        <w:rPr>
          <w:rFonts w:ascii="Times New Roman" w:hAnsi="Times New Roman" w:cs="Times New Roman"/>
          <w:sz w:val="26"/>
          <w:szCs w:val="26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BC5F49" w:rsidRPr="00937E46" w:rsidRDefault="00BC5F49" w:rsidP="00991CE4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7" w:name="sub_501102"/>
      <w:bookmarkEnd w:id="17"/>
      <w:r w:rsidRPr="00937E46">
        <w:rPr>
          <w:rFonts w:ascii="Times New Roman" w:hAnsi="Times New Roman" w:cs="Times New Roman"/>
          <w:sz w:val="26"/>
          <w:szCs w:val="26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BC5F49" w:rsidRPr="00937E46" w:rsidRDefault="00BC5F49" w:rsidP="00991CE4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18" w:name="sub_501103"/>
      <w:bookmarkEnd w:id="18"/>
      <w:r w:rsidRPr="00937E46">
        <w:rPr>
          <w:rFonts w:ascii="Times New Roman" w:hAnsi="Times New Roman" w:cs="Times New Roman"/>
          <w:sz w:val="26"/>
          <w:szCs w:val="26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BC5F49" w:rsidRPr="00937E46" w:rsidRDefault="00BC5F49" w:rsidP="00991CE4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7.2. Участники публичных слушаний имеют  право вносить предложения и замечания в соответствии с подпунктами 1, 3, 4 пункта 7.1 настоящего Положения в срок не позднее 3 рабочих дней до проведения собрания или собраний участников публичных слушаний. Все предложения и замечания подлежат регистрации. </w:t>
      </w:r>
    </w:p>
    <w:p w:rsidR="00BC5F49" w:rsidRPr="00937E46" w:rsidRDefault="00BC5F49" w:rsidP="00991CE4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 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7.3. 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7.4. Уполномоченный орган в срок не позднее 10 дней со дня окончания срока проведения общественных обсуждений или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нему, в форме, соответствующей поступившему предложению, замечанию. 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7.5.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7.6. Не требуется представление указанных в пункте 7.5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сайта. При этом для подтверждения сведений, указанных в пункте 7.5 настоящего Положения, может использоваться единая система идентификации и аутентификации.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7.7.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9" w:history="1">
        <w:r w:rsidRPr="00937E46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Федеральным законом</w:t>
        </w:r>
      </w:hyperlink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от 27 июля 2006 года N 152-ФЗ «О персональных данных».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7.8.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BC5F49" w:rsidRPr="00937E46" w:rsidRDefault="00BC5F49" w:rsidP="00991C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8. Процедура проведения открытого обсуждения проектов, рассматриваемых на публичных слушаниях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8.1. Открытое обсуждение  проектов,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пунктом 7.5 и пунктом 7.6. Регистрация лиц осуществляется в журнале регистрации, который ведется на бумажном носителе.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8.4. Лица, не прошедшие регистрацию, к участию в открытом заседании не допускаются.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 </w:t>
      </w:r>
      <w:hyperlink r:id="rId10" w:anchor="block_1074" w:history="1">
        <w:r w:rsidRPr="00937E46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8.3</w:t>
        </w:r>
      </w:hyperlink>
      <w:r w:rsidRPr="00937E46">
        <w:rPr>
          <w:rFonts w:ascii="Times New Roman" w:hAnsi="Times New Roman" w:cs="Times New Roman"/>
          <w:sz w:val="26"/>
          <w:szCs w:val="26"/>
          <w:lang w:eastAsia="ru-RU"/>
        </w:rPr>
        <w:t> настоящего Положения.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вопросы (наименование проектов), подлежащие обсуждению на публичных слушаниях;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2) порядок и последовательность проведения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3) состав приглашенных лиц, информацию о количестве участников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4) представляет докладчиков, устанавливает время, отведенное на выступление участникам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5) наличие поступивших предложений и замечаний по предмету публичных слушаний;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6) иную информацию, необходимую для проведения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главы 7 настоящего Положения.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Председатель публичных слушаний имеет право на внеочередное выступление.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Участники открытого обсуждения выступают только с разрешения председателя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Выступления на открытом обсуждении должны быть связаны с предметом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8.9. Для выступления на открытом обсуждении отводится: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на доклад и содоклад - до 15 минут каждому;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2)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8.13. Не допускается назначение открытого обсуждения на нерабочий праздничный день.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9. Процедура проведения общественных обсуждений  посредством официального сайта 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9.2. Официальный сайт должен обеспечивать возможность: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BC5F49" w:rsidRPr="00937E46" w:rsidRDefault="00BC5F49" w:rsidP="00991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2) информирование лиц, внесших предложения и замечания, о принятом решении по каждому предложению и замечанию, поступившему в 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замечанию. </w:t>
      </w: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10. Документы общественных обсуждений или публичных слушаний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слушаний, оформленные уполномоченным органом.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10.2. Протокол общественных обсуждений или публичных слушаний оформляется в течении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10.7. Заключение о результатах проведения общественных обсуждений или публичных слушаний утверждается председателем общественных обсуждений  или публичных слушаний.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10.8. Заключение о результатах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срок не позднее 10 дней со дня  принятия решения об утверждении проекта, рассмотренного на общественных обсуждениях и публичных слушаниях. 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10.10. Уполномоченный орган обеспечивает хранение итоговых документов общественных обсуждений или публичных слушаний и 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C5F49" w:rsidRPr="00937E46" w:rsidRDefault="00BC5F49" w:rsidP="00991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Глава 11. Официальный сайт Администрации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Круглянского сельского поселения </w:t>
      </w: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Каширского муниципального района Воронежской области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.1. Официальным сайтом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>Круглянского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 Каширского муниципального района Воронежской области определить сайт с доменным именем </w:t>
      </w:r>
      <w:r>
        <w:rPr>
          <w:sz w:val="28"/>
          <w:szCs w:val="28"/>
        </w:rPr>
        <w:t>www.</w:t>
      </w:r>
      <w:r w:rsidRPr="0083343B">
        <w:rPr>
          <w:sz w:val="28"/>
          <w:szCs w:val="28"/>
        </w:rPr>
        <w:t xml:space="preserve"> </w:t>
      </w:r>
      <w:r>
        <w:rPr>
          <w:sz w:val="28"/>
          <w:szCs w:val="28"/>
        </w:rPr>
        <w:t>kruglyanskoe.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.2. Раздел «</w:t>
      </w:r>
      <w:r>
        <w:rPr>
          <w:rFonts w:ascii="Times New Roman" w:hAnsi="Times New Roman" w:cs="Times New Roman"/>
          <w:sz w:val="26"/>
          <w:szCs w:val="26"/>
          <w:lang w:eastAsia="ru-RU"/>
        </w:rPr>
        <w:t>Градостроительство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содержит 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вкладк</w:t>
      </w:r>
      <w:r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>Документы территориального планирования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95449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>Правила землепользования и застройки</w:t>
      </w:r>
      <w:r w:rsidRPr="00F95449">
        <w:rPr>
          <w:rFonts w:ascii="Times New Roman" w:hAnsi="Times New Roman" w:cs="Times New Roman"/>
          <w:sz w:val="26"/>
          <w:szCs w:val="26"/>
          <w:lang w:eastAsia="ru-RU"/>
        </w:rPr>
        <w:t>»«</w:t>
      </w:r>
      <w:r>
        <w:rPr>
          <w:rFonts w:ascii="Times New Roman" w:hAnsi="Times New Roman" w:cs="Times New Roman"/>
          <w:sz w:val="26"/>
          <w:szCs w:val="26"/>
          <w:lang w:eastAsia="ru-RU"/>
        </w:rPr>
        <w:t>Документация по планировке территории</w:t>
      </w:r>
      <w:r w:rsidRPr="00F95449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937E46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BC5F49" w:rsidRPr="00937E46" w:rsidRDefault="00BC5F49" w:rsidP="00991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C5F49" w:rsidRPr="00937E46" w:rsidRDefault="00BC5F49" w:rsidP="00991C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37E4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Глава 12.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BC5F49" w:rsidRPr="00937E46" w:rsidRDefault="00BC5F49" w:rsidP="00991C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37E46">
        <w:rPr>
          <w:rFonts w:ascii="Times New Roman" w:hAnsi="Times New Roman" w:cs="Times New Roman"/>
          <w:sz w:val="26"/>
          <w:szCs w:val="26"/>
          <w:lang w:eastAsia="ru-RU"/>
        </w:rPr>
        <w:t>12.1.</w:t>
      </w:r>
      <w:r w:rsidRPr="00937E46">
        <w:rPr>
          <w:rFonts w:ascii="Times New Roman" w:hAnsi="Times New Roman" w:cs="Times New Roman"/>
          <w:sz w:val="26"/>
          <w:szCs w:val="26"/>
          <w:lang w:eastAsia="zh-CN"/>
        </w:rPr>
        <w:t xml:space="preserve">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функциональны.</w:t>
      </w:r>
    </w:p>
    <w:p w:rsidR="00BC5F49" w:rsidRPr="00937E46" w:rsidRDefault="00BC5F49">
      <w:pPr>
        <w:rPr>
          <w:rFonts w:ascii="Times New Roman" w:hAnsi="Times New Roman" w:cs="Times New Roman"/>
          <w:sz w:val="26"/>
          <w:szCs w:val="26"/>
        </w:rPr>
      </w:pPr>
    </w:p>
    <w:sectPr w:rsidR="00BC5F49" w:rsidRPr="00937E46" w:rsidSect="00D2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95C"/>
    <w:rsid w:val="000C3F2A"/>
    <w:rsid w:val="000E42A0"/>
    <w:rsid w:val="0013182F"/>
    <w:rsid w:val="002D14B9"/>
    <w:rsid w:val="002F34E0"/>
    <w:rsid w:val="003672EB"/>
    <w:rsid w:val="003D3447"/>
    <w:rsid w:val="00472AC4"/>
    <w:rsid w:val="00500E3E"/>
    <w:rsid w:val="0053328C"/>
    <w:rsid w:val="00545F22"/>
    <w:rsid w:val="006602E9"/>
    <w:rsid w:val="0069795C"/>
    <w:rsid w:val="006F64DB"/>
    <w:rsid w:val="007936CC"/>
    <w:rsid w:val="0083343B"/>
    <w:rsid w:val="00894139"/>
    <w:rsid w:val="00911100"/>
    <w:rsid w:val="00937E46"/>
    <w:rsid w:val="00941CF8"/>
    <w:rsid w:val="009663C9"/>
    <w:rsid w:val="00986D33"/>
    <w:rsid w:val="00991CE4"/>
    <w:rsid w:val="009E389B"/>
    <w:rsid w:val="00B16151"/>
    <w:rsid w:val="00B64CBB"/>
    <w:rsid w:val="00BC5F49"/>
    <w:rsid w:val="00C87F66"/>
    <w:rsid w:val="00CB2584"/>
    <w:rsid w:val="00D227E4"/>
    <w:rsid w:val="00DC330D"/>
    <w:rsid w:val="00DF7977"/>
    <w:rsid w:val="00E44C08"/>
    <w:rsid w:val="00E936F6"/>
    <w:rsid w:val="00F118D9"/>
    <w:rsid w:val="00F73C2C"/>
    <w:rsid w:val="00F95449"/>
    <w:rsid w:val="00FD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7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86367/" TargetMode="External"/><Relationship Id="rId10" Type="http://schemas.openxmlformats.org/officeDocument/2006/relationships/hyperlink" Target="http://base.garant.ru/43201432/2/" TargetMode="External"/><Relationship Id="rId4" Type="http://schemas.openxmlformats.org/officeDocument/2006/relationships/hyperlink" Target="http://base.garant.ru/12138258/" TargetMode="External"/><Relationship Id="rId9" Type="http://schemas.openxmlformats.org/officeDocument/2006/relationships/hyperlink" Target="garantf1://12048567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12</Pages>
  <Words>4660</Words>
  <Characters>26568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Фоминова Наталья Сергеевна</dc:creator>
  <cp:keywords/>
  <dc:description/>
  <cp:lastModifiedBy>krug2</cp:lastModifiedBy>
  <cp:revision>15</cp:revision>
  <cp:lastPrinted>2018-08-28T13:11:00Z</cp:lastPrinted>
  <dcterms:created xsi:type="dcterms:W3CDTF">2018-07-05T12:02:00Z</dcterms:created>
  <dcterms:modified xsi:type="dcterms:W3CDTF">2018-08-28T13:12:00Z</dcterms:modified>
</cp:coreProperties>
</file>