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EE" w:rsidRPr="003D5797" w:rsidRDefault="003367EE" w:rsidP="00774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КРУГЛЯНСКОГО СЕЛЬСКОГО ПОСЕЛЕНИЯ КАШИРСКОГО МУНИЦИПАЛЬНОГО РАЙОНА ВОРОНЕЖСКОЙ ОБЛАСТИ</w:t>
      </w:r>
    </w:p>
    <w:p w:rsidR="003367EE" w:rsidRPr="003D5797" w:rsidRDefault="003367EE" w:rsidP="00774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EE" w:rsidRPr="003D5797" w:rsidRDefault="003367EE" w:rsidP="00774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79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367EE" w:rsidRPr="003D5797" w:rsidRDefault="003367EE" w:rsidP="007748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7EE" w:rsidRPr="0016463A" w:rsidRDefault="003367EE" w:rsidP="007748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22</w:t>
      </w:r>
      <w:r w:rsidRPr="0016463A">
        <w:rPr>
          <w:rFonts w:ascii="Times New Roman" w:hAnsi="Times New Roman" w:cs="Times New Roman"/>
          <w:sz w:val="28"/>
          <w:szCs w:val="28"/>
        </w:rPr>
        <w:t xml:space="preserve"> июня  2015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65</w:t>
      </w:r>
    </w:p>
    <w:p w:rsidR="003367EE" w:rsidRPr="00F949D8" w:rsidRDefault="003367EE" w:rsidP="0077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Круглое</w:t>
      </w:r>
    </w:p>
    <w:p w:rsidR="003367EE" w:rsidRDefault="003367EE" w:rsidP="007748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7EE" w:rsidRDefault="003367EE" w:rsidP="007748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</w:t>
      </w:r>
      <w:r w:rsidRPr="003D5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67EE" w:rsidRDefault="003367EE" w:rsidP="007748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797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</w:t>
      </w:r>
    </w:p>
    <w:p w:rsidR="003367EE" w:rsidRDefault="003367EE" w:rsidP="007748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797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поведению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5797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</w:p>
    <w:p w:rsidR="003367EE" w:rsidRPr="003D5797" w:rsidRDefault="003367EE" w:rsidP="007748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797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</w:t>
      </w:r>
    </w:p>
    <w:p w:rsidR="003367EE" w:rsidRDefault="003367EE" w:rsidP="007748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67EE" w:rsidRPr="003D5797" w:rsidRDefault="003367EE" w:rsidP="0077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основании протеста № 2-1-2015 от 17.06.2015 года прокуратуры Каширского района и</w:t>
      </w:r>
      <w:r w:rsidRPr="003D5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связи с изданием   Указа </w:t>
      </w:r>
      <w:r w:rsidRPr="003D579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 2010 г.</w:t>
      </w:r>
      <w:r>
        <w:rPr>
          <w:rFonts w:ascii="Times New Roman" w:hAnsi="Times New Roman" w:cs="Times New Roman"/>
          <w:sz w:val="28"/>
          <w:szCs w:val="28"/>
        </w:rPr>
        <w:t xml:space="preserve">  № 821( в ред. от 08.03.2015г.) «</w:t>
      </w:r>
      <w:r w:rsidRPr="003D5797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интересов»,  Федеральным законом от 02.03. 2007 г.  № 25-ФЗ  «О муниципальной службе в Российской Федерации»</w:t>
      </w:r>
    </w:p>
    <w:p w:rsidR="003367EE" w:rsidRDefault="003367EE" w:rsidP="000D09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7EE" w:rsidRPr="003D5797" w:rsidRDefault="003367EE" w:rsidP="000D09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3D57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367EE" w:rsidRPr="003D5797" w:rsidRDefault="003367EE" w:rsidP="0077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7EE" w:rsidRPr="003D5797" w:rsidRDefault="003367EE" w:rsidP="0077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797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797">
        <w:rPr>
          <w:rFonts w:ascii="Times New Roman" w:hAnsi="Times New Roman" w:cs="Times New Roman"/>
          <w:sz w:val="28"/>
          <w:szCs w:val="28"/>
        </w:rPr>
        <w:t xml:space="preserve"> Полож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3D5797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(Приложение № 1). </w:t>
      </w:r>
    </w:p>
    <w:p w:rsidR="003367EE" w:rsidRPr="003D5797" w:rsidRDefault="003367EE" w:rsidP="0016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5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</w:t>
      </w:r>
      <w:r w:rsidRPr="003D5797">
        <w:rPr>
          <w:rFonts w:ascii="Times New Roman" w:hAnsi="Times New Roman" w:cs="Times New Roman"/>
          <w:sz w:val="28"/>
          <w:szCs w:val="28"/>
        </w:rPr>
        <w:t xml:space="preserve">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3367EE" w:rsidRPr="003D5797" w:rsidRDefault="003367EE" w:rsidP="005358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D579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D5797">
        <w:rPr>
          <w:rFonts w:ascii="Times New Roman" w:hAnsi="Times New Roman" w:cs="Times New Roman"/>
          <w:sz w:val="28"/>
          <w:szCs w:val="28"/>
        </w:rPr>
        <w:t>.</w:t>
      </w:r>
    </w:p>
    <w:p w:rsidR="003367EE" w:rsidRPr="003D5797" w:rsidRDefault="003367EE" w:rsidP="0077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7EE" w:rsidRDefault="003367EE" w:rsidP="0077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7EE" w:rsidRDefault="003367EE" w:rsidP="0077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7EE" w:rsidRDefault="003367EE" w:rsidP="0077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67EE" w:rsidRDefault="003367EE" w:rsidP="0077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Круглянского</w:t>
      </w:r>
    </w:p>
    <w:p w:rsidR="003367EE" w:rsidRPr="003D5797" w:rsidRDefault="003367EE" w:rsidP="00774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Г.Н.Лихачев</w:t>
      </w:r>
    </w:p>
    <w:p w:rsidR="003367EE" w:rsidRPr="003D5797" w:rsidRDefault="003367EE" w:rsidP="007748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7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3367EE" w:rsidRDefault="003367EE" w:rsidP="007748A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EE" w:rsidRDefault="003367EE" w:rsidP="007748A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EE" w:rsidRDefault="003367EE" w:rsidP="007748A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EE" w:rsidRDefault="003367EE" w:rsidP="007748A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EE" w:rsidRDefault="003367EE" w:rsidP="007748A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EE" w:rsidRDefault="003367EE" w:rsidP="007748A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EE" w:rsidRDefault="003367EE" w:rsidP="007748A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EE" w:rsidRDefault="003367EE" w:rsidP="007748A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EE" w:rsidRPr="004C7691" w:rsidRDefault="003367EE" w:rsidP="003D57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769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367EE" w:rsidRPr="004C7691" w:rsidRDefault="003367EE" w:rsidP="003D57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769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67EE" w:rsidRDefault="003367EE" w:rsidP="003D57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2D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Круглянского сельского поселения</w:t>
      </w:r>
    </w:p>
    <w:p w:rsidR="003367EE" w:rsidRPr="002D2024" w:rsidRDefault="003367EE" w:rsidP="003D57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22.06.2015г. № 65</w:t>
      </w:r>
      <w:r w:rsidRPr="002A2D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A2DB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367EE" w:rsidRDefault="003367EE" w:rsidP="004C76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7EE" w:rsidRPr="002D2024" w:rsidRDefault="003367EE" w:rsidP="004C76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комиссии по соблюдению требований 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служебному поведению </w:t>
      </w:r>
      <w:r w:rsidRPr="002A2DB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и урегулированию конфликта интересов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367EE" w:rsidRPr="002A2DB0" w:rsidRDefault="003367EE" w:rsidP="005E56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 комиссия), образуемая в  органах местного самоуправления  </w:t>
      </w:r>
      <w:r>
        <w:rPr>
          <w:rFonts w:ascii="Times New Roman" w:hAnsi="Times New Roman" w:cs="Times New Roman"/>
          <w:sz w:val="24"/>
          <w:szCs w:val="24"/>
          <w:lang w:eastAsia="ru-RU"/>
        </w:rPr>
        <w:t>Круглянского сельского поселения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5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 от 25 декабря 2008 года N 273-ФЗ "О противодействии коррупции"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35817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01.07. 2010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35817">
        <w:rPr>
          <w:rFonts w:ascii="Times New Roman" w:hAnsi="Times New Roman" w:cs="Times New Roman"/>
          <w:sz w:val="24"/>
          <w:szCs w:val="24"/>
        </w:rPr>
        <w:t xml:space="preserve">  № 821 « О комиссиях по соблюдению требований к служебному поведению федеральных государственных служащих и урегу</w:t>
      </w:r>
      <w:r>
        <w:rPr>
          <w:rFonts w:ascii="Times New Roman" w:hAnsi="Times New Roman" w:cs="Times New Roman"/>
          <w:sz w:val="24"/>
          <w:szCs w:val="24"/>
        </w:rPr>
        <w:t>лированию конфликта интересов».</w:t>
      </w:r>
    </w:p>
    <w:p w:rsidR="003367EE" w:rsidRPr="002A2DB0" w:rsidRDefault="003367EE" w:rsidP="005E56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2. Комиссия в своей деятельности 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руководствуются </w:t>
      </w:r>
      <w:hyperlink r:id="rId6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Конституцией Российской Федерации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нормативными правовыми актами   органов  местного самоуправления.</w:t>
      </w:r>
    </w:p>
    <w:p w:rsidR="003367EE" w:rsidRPr="002A2DB0" w:rsidRDefault="003367EE" w:rsidP="005E56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3. Основной задачей комиссий является содействие  органам местного самоуправления :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7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ругими федеральными законами и нормативными правовыми актами   органов  местного самоуправления (далее - требования к служебному поведению и (или) требования об урегулировании конфликта интересов);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б) в осуществлении в органе  местного самоуправления мер по предупреждению коррупции.</w:t>
      </w:r>
    </w:p>
    <w:p w:rsidR="003367EE" w:rsidRPr="002A2DB0" w:rsidRDefault="003367EE" w:rsidP="005E56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 служащих, замещающих должности муниципальной службы в  органе местного самоуправлении </w:t>
      </w:r>
    </w:p>
    <w:p w:rsidR="003367EE" w:rsidRPr="002A2DB0" w:rsidRDefault="003367EE" w:rsidP="005E56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5. Комиссия образуется нормативным правовым актом  администрации. Указанным актом утверждаются состав комиссии и порядок ее работы. </w:t>
      </w:r>
    </w:p>
    <w:p w:rsidR="003367EE" w:rsidRPr="002A2DB0" w:rsidRDefault="003367EE" w:rsidP="005E56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его заместитель, назначаемый главой администрации  из числа членов комиссии, замещающих должности муниципальной  службы в администрации,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367EE" w:rsidRPr="002A2DB0" w:rsidRDefault="003367EE" w:rsidP="005E56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6. В состав комиссии входят: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 (председатель комиссии),  </w:t>
      </w:r>
      <w:r>
        <w:rPr>
          <w:rFonts w:ascii="Times New Roman" w:hAnsi="Times New Roman" w:cs="Times New Roman"/>
          <w:sz w:val="24"/>
          <w:szCs w:val="24"/>
          <w:lang w:eastAsia="ru-RU"/>
        </w:rPr>
        <w:t>ведущий специалист администрации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, ответственный за работу по профилактике коррупционных и иных правонарушений (секретарь комиссии),  муниципальные служащие , определяемые главой администрации;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 представитель  научных организаций и образовательных учреждений среднего, высшего и дополнительного профессионального образования. </w:t>
      </w:r>
    </w:p>
    <w:p w:rsidR="003367EE" w:rsidRPr="002A2DB0" w:rsidRDefault="003367EE" w:rsidP="005E56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7. Глава администрации  может принять решение о включении в состав комиссии:</w:t>
      </w:r>
    </w:p>
    <w:p w:rsidR="003367EE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а) представителя общественного совета, образованного при  органе местного самоуправления; 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б) представителя общественной организации ветеранов, созданной в органе местного самоуправления;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в) представителя профсоюзной организации, действующей в установленном порядке в органе местного самоуправления .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8. Число членов комиссии, не замещающих должности муниципальной  службы в органе местного самоуправления, должно составлять не менее одной четверти о</w:t>
      </w:r>
      <w:r>
        <w:rPr>
          <w:rFonts w:ascii="Times New Roman" w:hAnsi="Times New Roman" w:cs="Times New Roman"/>
          <w:sz w:val="24"/>
          <w:szCs w:val="24"/>
          <w:lang w:eastAsia="ru-RU"/>
        </w:rPr>
        <w:t>т общего числа членов комиссии.</w:t>
      </w:r>
    </w:p>
    <w:p w:rsidR="003367EE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основании заявления члена комиссии о возможном возникновении конфликта интересов соответствующий член комиссии после согласования с главой администрации  председателем комиссии выводится  из состава комиссии на время рассмотрения указанного вопроса.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10. В заседаниях комиссии с правом с</w:t>
      </w:r>
      <w:r>
        <w:rPr>
          <w:rFonts w:ascii="Times New Roman" w:hAnsi="Times New Roman" w:cs="Times New Roman"/>
          <w:sz w:val="24"/>
          <w:szCs w:val="24"/>
          <w:lang w:eastAsia="ru-RU"/>
        </w:rPr>
        <w:t>овещательного голоса участвуют: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и два муниципальных  служащих, замещающих в органе  местного самоуправления должности муниципальной  службы, аналогичные должности, замещаемой  муниципальным  служащим, в отношении которого комиссией рассматривается этот вопрос;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б) специалисты, которые могут дать пояснения по вопросам муниципальной 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комиссии.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367EE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13. Основаниями для проведения заседания комиссии являются: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а) представление руководителем  органа  местного самоуправления в соответствии материалов проверки, свидетел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ьствующих: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о представлении муниципальным  служащим недостоверных или неполных сведений, представляемых гражданами, претендующими на замещение должностей муниципальной службы, и муниципальными  служащими, и соблюдения муниципальными  служащими требований к служебному поведению, </w:t>
      </w:r>
    </w:p>
    <w:p w:rsidR="003367EE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о несоблюдении  муниципальными  служащим требований к служебному поведению и (или) требований об урегулировании конфликта интересов;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б) поступившее в подразделение кадровой службы  органа местного самоуправления: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обращение гражданина, замещавшего в  органе местного самоуправления должность муниципальной службы 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обязанности, до истечения двух лет со дня увольнения с  муниципальной слу</w:t>
      </w:r>
      <w:r>
        <w:rPr>
          <w:rFonts w:ascii="Times New Roman" w:hAnsi="Times New Roman" w:cs="Times New Roman"/>
          <w:sz w:val="24"/>
          <w:szCs w:val="24"/>
          <w:lang w:eastAsia="ru-RU"/>
        </w:rPr>
        <w:t>жбы;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заявление муниципального 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</w:t>
      </w:r>
      <w:r>
        <w:rPr>
          <w:rFonts w:ascii="Times New Roman" w:hAnsi="Times New Roman" w:cs="Times New Roman"/>
          <w:sz w:val="24"/>
          <w:szCs w:val="24"/>
          <w:lang w:eastAsia="ru-RU"/>
        </w:rPr>
        <w:t>й;</w:t>
      </w:r>
    </w:p>
    <w:p w:rsidR="003367EE" w:rsidRDefault="003367EE" w:rsidP="005E5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заявление государственного служащего о невозможности выполнить требования Федерального </w:t>
      </w:r>
      <w:hyperlink r:id="rId8" w:history="1">
        <w:r w:rsidRPr="00847A3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367EE" w:rsidRPr="00847A38" w:rsidRDefault="003367EE" w:rsidP="005E5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в) представление руководителя органа местного самоуправления или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 мер по предупреждению коррупции;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г) представление руководителем органа  местного самоуправления материалов проверки, свидетельствующих о представлении муниципальным  служащим недостоверных или неполных сведений о расходах, о несоответствии  расходов лиц, замещающих должности муниципальной службы и иных лиц, их доходам;</w:t>
      </w:r>
    </w:p>
    <w:p w:rsidR="003367EE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u w:val="single"/>
          <w:lang w:eastAsia="ru-RU"/>
        </w:rPr>
        <w:t>д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) поступившее в соответствии 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hyperlink r:id="rId9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частью 4 статьи 12 Федерального закона от 25 декабря 2008 года N 273-Ф3 "О противодействии коррупции"</w:t>
        </w:r>
      </w:hyperlink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 местного самоуправления  уведомление коммерческой или некоммерческой организации о заключении с гражданином, замещавшим должность муниципальной службы в  органе местного самоуправления , трудового или гражданско-правового договора на выполнение работ (оказание услуг),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отдельные функции 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ции комиссией не рассматривался;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е) инициатива лица, осуществляющего контроль  за расходами лица, замещающего  одну из должностей  муниципальной службы в органе местного самоуправления.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Обращение, указанное в абзаце втором </w:t>
      </w:r>
      <w:hyperlink r:id="rId10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подпункта "б" пункта 13 настоящего Положения</w:t>
        </w:r>
      </w:hyperlink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, подается гражданином, замещавшим должность муниципальной  службы в  органе местного самоуправления , в подразделение кадровой службы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 муниципальной 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 муниципальной  службы, функции по муниципальному 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2A2DB0">
        <w:rPr>
          <w:rFonts w:ascii="Times New Roman" w:hAnsi="Times New Roman" w:cs="Times New Roman"/>
          <w:sz w:val="24"/>
          <w:szCs w:val="24"/>
          <w:lang w:eastAsia="ru-RU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Обращение, указанное в абзаце втором </w:t>
      </w:r>
      <w:hyperlink r:id="rId12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подпункта "б" пункта 13 настоящего Положения</w:t>
        </w:r>
      </w:hyperlink>
      <w:r w:rsidRPr="002A2DB0">
        <w:rPr>
          <w:rFonts w:ascii="Times New Roman" w:hAnsi="Times New Roman" w:cs="Times New Roman"/>
          <w:sz w:val="24"/>
          <w:szCs w:val="24"/>
          <w:lang w:eastAsia="ru-RU"/>
        </w:rPr>
        <w:t>, может быть подано муниципальным служащим, планирующим свое увольнение с  муниципальной  службы, и подлежит рассмотрению комиссией в соответствии с настоящим Положением.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3. Уведомление, указанное 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hyperlink r:id="rId13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подпункте "д" пункта 13 настоящего Положения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рассматривается подразделением кадровой службы органа местного самоуправления , которое осуществляет подготовку мотивированного заключения о соблюдении гражданином, замещавшим должность муниципальной  службы в органе местного самоуправления , требований </w:t>
      </w:r>
      <w:hyperlink r:id="rId14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2A2DB0">
        <w:rPr>
          <w:rFonts w:ascii="Times New Roman" w:hAnsi="Times New Roman" w:cs="Times New Roman"/>
          <w:sz w:val="24"/>
          <w:szCs w:val="24"/>
          <w:lang w:eastAsia="ru-RU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15.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15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пунктами 15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16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15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2 настоящего Положения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б) организует ознакомление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 органа местного самоуправления  по профилактике коррупционных и иных правонарушений либо должностному лицу кадровой службы 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в) 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 ходатайства о приглашении на заседание комиссии лиц, указанных в </w:t>
      </w:r>
      <w:hyperlink r:id="rId17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подпункте "б" пункта 10 настоящего Положения</w:t>
        </w:r>
      </w:hyperlink>
      <w:r w:rsidRPr="002A2DB0">
        <w:rPr>
          <w:rFonts w:ascii="Times New Roman" w:hAnsi="Times New Roman" w:cs="Times New Roman"/>
          <w:sz w:val="24"/>
          <w:szCs w:val="24"/>
          <w:lang w:eastAsia="ru-RU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Заседание комиссии по рассмотрению заявления, указанного в абзаце третьем </w:t>
      </w:r>
      <w:hyperlink r:id="rId18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подпункта "б" пункта 13 настоящего Положения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Уведомление, указанное в </w:t>
      </w:r>
      <w:hyperlink r:id="rId19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подпункте "д" пункта 13 настоящего Положения</w:t>
        </w:r>
      </w:hyperlink>
      <w:r w:rsidRPr="002A2DB0">
        <w:rPr>
          <w:rFonts w:ascii="Times New Roman" w:hAnsi="Times New Roman" w:cs="Times New Roman"/>
          <w:sz w:val="24"/>
          <w:szCs w:val="24"/>
          <w:lang w:eastAsia="ru-RU"/>
        </w:rPr>
        <w:t>, как правило, рассматривается на очередном (плановом) заседании комиссии.</w:t>
      </w:r>
    </w:p>
    <w:p w:rsidR="003367EE" w:rsidRPr="00F717D9" w:rsidRDefault="003367EE" w:rsidP="005E5671">
      <w:pPr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r w:rsidRPr="00BE42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E420F">
        <w:rPr>
          <w:rFonts w:ascii="Times New Roman" w:hAnsi="Times New Roman" w:cs="Times New Roman"/>
          <w:sz w:val="24"/>
          <w:szCs w:val="24"/>
        </w:rPr>
        <w:t>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 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0443астия заседание комиссии проводится в его отсутствие,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E420F">
        <w:rPr>
          <w:rFonts w:ascii="Times New Roman" w:hAnsi="Times New Roman" w:cs="Times New Roman"/>
          <w:sz w:val="24"/>
          <w:szCs w:val="24"/>
        </w:rPr>
        <w:t>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сменил место жительство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отсутствии указанного гражданина.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17. На заседании комиссии заслушиваются пояснения муниципального  служащего или гражданина, замещавшего муниципальной   службы в  органе местного самоуправления 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19. По итогам рассмотрения вопроса, указанного в абзаце втором </w:t>
      </w:r>
      <w:hyperlink r:id="rId20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подпункта "а" пункта 13 настоящего Положения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комиссия принимает одно из следующих решений: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а) установить, что сведения, представленные муниципальным  служащим в соответствии с </w:t>
      </w:r>
      <w:hyperlink r:id="rId21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  Положением о проверке достоверности и полноты сведений, представляемых гражданами, претендующими на замещение должностей  муниципальной  службы, и муниципальными   служащими, и соблюдения  муниципальными  служащими требований к служебному поведению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являются достоверными и полными;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б) установить, что сведения, представленные муниципальными  служащим в соответствии с 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22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  Положением о проверке достоверности и полноты сведений, представляемых гражданами, претендующими на замещение должностей  муниципальной  службы, и муниципальными   служащими, и соблюдения  муниципальными  служащими требований к служебному поведению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недостоверными и (или) неполными. В этом случае комиссия рекомендует руководителю  органа  местного самоуправления применить к муниципальному  служащему конкретную меру ответственности.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20. По итогам рассмотрения вопроса, указанного в абзаце третьем </w:t>
      </w:r>
      <w:hyperlink r:id="rId23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подпункта "а" пункта 13 настоящего Положения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комиссия принимает одно из следующих р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ешений: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 органа  местного самоуправления указать муниципальному 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 служащему конкретную меру ответственности.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21. По итогам рассмотрения вопроса, указанного в абзаце втором </w:t>
      </w:r>
      <w:hyperlink r:id="rId24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подпункта "б" пункта 13 настоящего Положения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комиссия принимает одно из следующих 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решений: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обязанности, и мотивировать свой отказ.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22. По итогам рассмотрения вопроса, указанного в абзаце 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третьем </w:t>
      </w:r>
      <w:hyperlink r:id="rId25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подпункта "б" пункта 13 настоящего Положения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комиссия принимает одно из следующих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решений: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а)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б)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 служащему принять меры по представлению указанных сведений;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в)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 органа местного самоуправления применить к муниципальному служащему конкретную меру ответственности.</w:t>
      </w:r>
    </w:p>
    <w:p w:rsidR="003367EE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1. По итогам рассмотрения вопроса, указанного 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hyperlink r:id="rId26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подпункте "г" пункта 13 настоящего Положения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комиссия принимает одно из следующи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х решений: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признать, что сведения, представленные муниципальным  служащим  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 соответствии расходов с его доходам, являются достоверными и полными;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признать, что сведения, представленные муниципальным  служащим о соответствии </w:t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расходов  его  доходам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, являются недостоверными и (или) неполными. В этом случае комиссия рекомендует руководителю  органа местного самоуправления  применить к муниципальному 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367EE" w:rsidRDefault="003367EE" w:rsidP="005E5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22.2.</w:t>
      </w:r>
      <w:r w:rsidRPr="00A537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итогам рассмотрения вопроса, указанного в абзаце четвертом подпункта "б" пункта 13 настоящего Положения, комиссия принимает одно из следующих решений:</w:t>
      </w:r>
    </w:p>
    <w:p w:rsidR="003367EE" w:rsidRDefault="003367EE" w:rsidP="005E5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27" w:history="1">
        <w:r w:rsidRPr="00A5370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53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367EE" w:rsidRDefault="003367EE" w:rsidP="005E56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8" w:history="1">
        <w:r w:rsidRPr="00A5370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23. По итогам рассмотрения вопросов, указанных в </w:t>
      </w:r>
      <w:hyperlink r:id="rId29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подпунктах "а"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30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"б"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31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"г" пункта 13 настоящего Положения</w:t>
        </w:r>
      </w:hyperlink>
      <w:r w:rsidRPr="002A2DB0">
        <w:rPr>
          <w:rFonts w:ascii="Times New Roman" w:hAnsi="Times New Roman" w:cs="Times New Roman"/>
          <w:sz w:val="24"/>
          <w:szCs w:val="24"/>
          <w:lang w:eastAsia="ru-RU"/>
        </w:rPr>
        <w:t>, при наличии к тому оснований комиссия может принять иное решение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, чем это предусмотрено пунктами 19-22, 22.1, 22.2, 23.1 настоящего Положения.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Основания и мотивы принятия такого решения должны быть отражены в протоколе заседания комиссии.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1.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муниципальной  службы в  органе местного самоуправления, одно из следующих решений: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2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 этом случае комиссия рекомендует руководителю  органа  местного самоуправления проинформировать об указанных обстоятельствах органы прокуратуры и уведомившую организацию.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24. По итогам рассмотрения вопроса, предусмотренного </w:t>
      </w:r>
      <w:hyperlink r:id="rId33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подпунктом "в" пункта 13 настоящего Положения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комиссия принимает соответствующее реше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ние.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25. Для исполнения решений комиссии могут быть подготовлены проекты нормативных правовых актов  органа местного самоуправления,  решений или поручений руководителя  органа местного самоуправления, которые в установленном порядке представляются на рассмотрение руководителя  органа местного самоуправления.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26. Решения комиссии по вопросам, указанным в </w:t>
      </w:r>
      <w:hyperlink r:id="rId34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пункте 13 настоящего Положения</w:t>
        </w:r>
      </w:hyperlink>
      <w:r w:rsidRPr="002A2DB0">
        <w:rPr>
          <w:rFonts w:ascii="Times New Roman" w:hAnsi="Times New Roman" w:cs="Times New Roman"/>
          <w:sz w:val="24"/>
          <w:szCs w:val="24"/>
          <w:lang w:eastAsia="ru-RU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367EE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r:id="rId35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подпункта "б" пункта 13 настоящего Положения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для руководителя  органа местного самоуправления носят рекомендательный характер. Решение, принимаемое по итогам рассмотрения вопроса, указанного в абзаце втором </w:t>
      </w:r>
      <w:hyperlink r:id="rId36" w:history="1">
        <w:r w:rsidRPr="002A2DB0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подпункта "б" пункта 13 настоящего Положения</w:t>
        </w:r>
      </w:hyperlink>
      <w:r w:rsidRPr="002A2D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нос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ит обязательный характер.</w:t>
      </w: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27.1. В случае, если в ходе проверки выяснится, что комиссией  принято незаконное решение, председатель комиссии  инициирует  отмену такого решения с указанием оснований. Материалы об отмене решения направляются главе администрации и муниципальному служащему, в отношении которого принимается решение.  </w:t>
      </w:r>
    </w:p>
    <w:p w:rsidR="003367EE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67EE" w:rsidRPr="002A2DB0" w:rsidRDefault="003367EE" w:rsidP="005E56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 xml:space="preserve">28. В протоколе заседания комиссии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указываются: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в) предъявляемые к муниципальному  служащему претензии, материалы, на которых они основываются;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г) содержание пояснений муниципального  служащего и других лиц по существу предъявляемых претензий;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д) фамилии, имена, отчества выступивших на заседании лиц и краткое изложение их выступлений;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ж) другие сведения;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з) результаты голосования;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  <w:t>и) решение и обоснование его принятия.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30. Копии протокола заседания комиссии в 3-дневный срок со дня заседания направляются руководителю 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31. Руководитель 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 органа местного самоуправления оглашается на ближайшем заседании комиссии и принимается к сведению без обсуждения.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32. В случае установления комиссией признаков дисциплинарного проступка в действиях (бездействии) муниципального  служащего информация об этом представляется руководителю органа местного самоуправления для решения вопроса о применении к муниципальному  служащему мер ответственности, предусмотренных нормативными правовыми актами Российской Федерации.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33. В случае установления комиссией факта совершения муниципальным 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34. Копия протокола заседания комиссии или выписка из него приобщается к личному делу муниципального 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t>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 службы в  органе местного самоуправления, в отношении которого рассматривался вопрос, указанный в абзаце втором подпункта "б"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367EE" w:rsidRPr="002A2DB0" w:rsidRDefault="003367EE" w:rsidP="005E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2DB0">
        <w:rPr>
          <w:rFonts w:ascii="Times New Roman" w:hAnsi="Times New Roman" w:cs="Times New Roman"/>
          <w:sz w:val="24"/>
          <w:szCs w:val="24"/>
          <w:lang w:eastAsia="ru-RU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должностными лицами кадровой службы  органа местного самоуправления, ответственными за работу по профилактике коррупционных и иных правонарушений.</w:t>
      </w:r>
      <w:r w:rsidRPr="002A2DB0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Pr="002A2DB0" w:rsidRDefault="003367EE" w:rsidP="002D2024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A2DB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67EE" w:rsidRDefault="003367EE" w:rsidP="00CD0E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67EE" w:rsidRPr="003D5797" w:rsidRDefault="003367EE" w:rsidP="003D5797">
      <w:pPr>
        <w:rPr>
          <w:rFonts w:ascii="Times New Roman" w:hAnsi="Times New Roman" w:cs="Times New Roman"/>
          <w:sz w:val="24"/>
          <w:szCs w:val="24"/>
        </w:rPr>
      </w:pPr>
    </w:p>
    <w:p w:rsidR="003367EE" w:rsidRDefault="003367EE" w:rsidP="003D5797">
      <w:pPr>
        <w:rPr>
          <w:rFonts w:ascii="Times New Roman" w:hAnsi="Times New Roman" w:cs="Times New Roman"/>
          <w:sz w:val="24"/>
          <w:szCs w:val="24"/>
        </w:rPr>
      </w:pPr>
    </w:p>
    <w:p w:rsidR="003367EE" w:rsidRPr="00EB0EFE" w:rsidRDefault="003367EE" w:rsidP="002D2024">
      <w:pPr>
        <w:tabs>
          <w:tab w:val="left" w:pos="45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67EE" w:rsidRPr="00EB0EFE" w:rsidRDefault="003367EE" w:rsidP="003D5797">
      <w:pPr>
        <w:tabs>
          <w:tab w:val="left" w:pos="45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EE" w:rsidRPr="00EB0EFE" w:rsidRDefault="003367EE" w:rsidP="003D5797">
      <w:pPr>
        <w:tabs>
          <w:tab w:val="left" w:pos="45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367EE" w:rsidRPr="00EB0EFE" w:rsidSect="003D5797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7286"/>
    <w:multiLevelType w:val="hybridMultilevel"/>
    <w:tmpl w:val="96A8481C"/>
    <w:lvl w:ilvl="0" w:tplc="0EC26B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7E1"/>
    <w:rsid w:val="00011A2F"/>
    <w:rsid w:val="000962A9"/>
    <w:rsid w:val="000D09FB"/>
    <w:rsid w:val="000D3F85"/>
    <w:rsid w:val="00144A12"/>
    <w:rsid w:val="0015571B"/>
    <w:rsid w:val="00156A01"/>
    <w:rsid w:val="0016463A"/>
    <w:rsid w:val="001A2A91"/>
    <w:rsid w:val="0021486A"/>
    <w:rsid w:val="00221CF5"/>
    <w:rsid w:val="00285780"/>
    <w:rsid w:val="002A2DB0"/>
    <w:rsid w:val="002D2024"/>
    <w:rsid w:val="002F22FF"/>
    <w:rsid w:val="003367EE"/>
    <w:rsid w:val="0033750F"/>
    <w:rsid w:val="003D5797"/>
    <w:rsid w:val="00407739"/>
    <w:rsid w:val="004C0564"/>
    <w:rsid w:val="004C7691"/>
    <w:rsid w:val="00535817"/>
    <w:rsid w:val="00541356"/>
    <w:rsid w:val="005B41DA"/>
    <w:rsid w:val="005C5CD7"/>
    <w:rsid w:val="005E5671"/>
    <w:rsid w:val="00631855"/>
    <w:rsid w:val="006B4641"/>
    <w:rsid w:val="006F0F98"/>
    <w:rsid w:val="007004C7"/>
    <w:rsid w:val="0071650B"/>
    <w:rsid w:val="007224E4"/>
    <w:rsid w:val="007748AF"/>
    <w:rsid w:val="00783F67"/>
    <w:rsid w:val="0079238E"/>
    <w:rsid w:val="007D4D81"/>
    <w:rsid w:val="00847A38"/>
    <w:rsid w:val="008675C0"/>
    <w:rsid w:val="00907BF1"/>
    <w:rsid w:val="0099746B"/>
    <w:rsid w:val="00A30665"/>
    <w:rsid w:val="00A53708"/>
    <w:rsid w:val="00A55DAB"/>
    <w:rsid w:val="00A57CE8"/>
    <w:rsid w:val="00A72F16"/>
    <w:rsid w:val="00A8791D"/>
    <w:rsid w:val="00A91134"/>
    <w:rsid w:val="00AE15B3"/>
    <w:rsid w:val="00B046DF"/>
    <w:rsid w:val="00BB159A"/>
    <w:rsid w:val="00BE420F"/>
    <w:rsid w:val="00C507C8"/>
    <w:rsid w:val="00C66D46"/>
    <w:rsid w:val="00C72B0A"/>
    <w:rsid w:val="00CD0EAE"/>
    <w:rsid w:val="00D30FAF"/>
    <w:rsid w:val="00D44A39"/>
    <w:rsid w:val="00DF07CC"/>
    <w:rsid w:val="00E307E1"/>
    <w:rsid w:val="00EB0EFE"/>
    <w:rsid w:val="00EF5FBF"/>
    <w:rsid w:val="00F2780A"/>
    <w:rsid w:val="00F717D9"/>
    <w:rsid w:val="00F9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C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8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748AF"/>
    <w:rPr>
      <w:rFonts w:ascii="Arial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774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748AF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4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597E4782BB4E91FFA327423C7D963AA6CA43EF7816279AF35A81BB170v0H" TargetMode="External"/><Relationship Id="rId13" Type="http://schemas.openxmlformats.org/officeDocument/2006/relationships/hyperlink" Target="http://docs.cntd.ru/document/902223653" TargetMode="External"/><Relationship Id="rId18" Type="http://schemas.openxmlformats.org/officeDocument/2006/relationships/hyperlink" Target="http://docs.cntd.ru/document/902223653" TargetMode="External"/><Relationship Id="rId26" Type="http://schemas.openxmlformats.org/officeDocument/2006/relationships/hyperlink" Target="http://docs.cntd.ru/document/9022236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75657" TargetMode="External"/><Relationship Id="rId34" Type="http://schemas.openxmlformats.org/officeDocument/2006/relationships/hyperlink" Target="http://docs.cntd.ru/document/902223653" TargetMode="Externa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902223653" TargetMode="External"/><Relationship Id="rId17" Type="http://schemas.openxmlformats.org/officeDocument/2006/relationships/hyperlink" Target="http://docs.cntd.ru/document/902223653" TargetMode="External"/><Relationship Id="rId25" Type="http://schemas.openxmlformats.org/officeDocument/2006/relationships/hyperlink" Target="http://docs.cntd.ru/document/902223653" TargetMode="External"/><Relationship Id="rId33" Type="http://schemas.openxmlformats.org/officeDocument/2006/relationships/hyperlink" Target="http://docs.cntd.ru/document/90222365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23653" TargetMode="External"/><Relationship Id="rId20" Type="http://schemas.openxmlformats.org/officeDocument/2006/relationships/hyperlink" Target="http://docs.cntd.ru/document/902223653" TargetMode="External"/><Relationship Id="rId29" Type="http://schemas.openxmlformats.org/officeDocument/2006/relationships/hyperlink" Target="http://docs.cntd.ru/document/9022236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2135263" TargetMode="External"/><Relationship Id="rId24" Type="http://schemas.openxmlformats.org/officeDocument/2006/relationships/hyperlink" Target="http://docs.cntd.ru/document/902223653" TargetMode="External"/><Relationship Id="rId32" Type="http://schemas.openxmlformats.org/officeDocument/2006/relationships/hyperlink" Target="http://docs.cntd.ru/document/90213526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15" Type="http://schemas.openxmlformats.org/officeDocument/2006/relationships/hyperlink" Target="http://docs.cntd.ru/document/902223653" TargetMode="External"/><Relationship Id="rId23" Type="http://schemas.openxmlformats.org/officeDocument/2006/relationships/hyperlink" Target="http://docs.cntd.ru/document/902223653" TargetMode="External"/><Relationship Id="rId28" Type="http://schemas.openxmlformats.org/officeDocument/2006/relationships/hyperlink" Target="consultantplus://offline/ref=3BD36DEEA245C4D7AD09BCA6456F2AFCA91F6E5B465B8DFE853A4090DFGDi2J" TargetMode="External"/><Relationship Id="rId36" Type="http://schemas.openxmlformats.org/officeDocument/2006/relationships/hyperlink" Target="http://docs.cntd.ru/document/902223653" TargetMode="External"/><Relationship Id="rId10" Type="http://schemas.openxmlformats.org/officeDocument/2006/relationships/hyperlink" Target="http://docs.cntd.ru/document/902223653" TargetMode="External"/><Relationship Id="rId19" Type="http://schemas.openxmlformats.org/officeDocument/2006/relationships/hyperlink" Target="http://docs.cntd.ru/document/902223653" TargetMode="External"/><Relationship Id="rId31" Type="http://schemas.openxmlformats.org/officeDocument/2006/relationships/hyperlink" Target="http://docs.cntd.ru/document/902223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hyperlink" Target="http://docs.cntd.ru/document/902175657" TargetMode="External"/><Relationship Id="rId27" Type="http://schemas.openxmlformats.org/officeDocument/2006/relationships/hyperlink" Target="consultantplus://offline/ref=3BD36DEEA245C4D7AD09BCA6456F2AFCA91F6E5B465B8DFE853A4090DFGDi2J" TargetMode="External"/><Relationship Id="rId30" Type="http://schemas.openxmlformats.org/officeDocument/2006/relationships/hyperlink" Target="http://docs.cntd.ru/document/902223653" TargetMode="External"/><Relationship Id="rId35" Type="http://schemas.openxmlformats.org/officeDocument/2006/relationships/hyperlink" Target="http://docs.cntd.ru/document/902223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9</Pages>
  <Words>4821</Words>
  <Characters>27482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комиссиях по соблюдению требований к служебному поведению федеральных государственных служащих и урегулированию конфликта интересов</dc:title>
  <dc:subject/>
  <dc:creator>User</dc:creator>
  <cp:keywords/>
  <dc:description/>
  <cp:lastModifiedBy>krug2</cp:lastModifiedBy>
  <cp:revision>5</cp:revision>
  <cp:lastPrinted>2015-06-22T10:54:00Z</cp:lastPrinted>
  <dcterms:created xsi:type="dcterms:W3CDTF">2015-05-29T06:36:00Z</dcterms:created>
  <dcterms:modified xsi:type="dcterms:W3CDTF">2015-06-30T09:00:00Z</dcterms:modified>
</cp:coreProperties>
</file>