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F2" w:rsidRPr="00D10543" w:rsidRDefault="008560F2" w:rsidP="008560F2">
      <w:pPr>
        <w:widowControl w:val="0"/>
        <w:spacing w:after="520" w:line="264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АДМИНИСТРАЦИЯ </w:t>
      </w:r>
      <w:r w:rsidRPr="00D10543">
        <w:rPr>
          <w:rFonts w:ascii="Times New Roman" w:eastAsia="Times New Roman" w:hAnsi="Times New Roman" w:cs="Times New Roman"/>
          <w:b/>
          <w:bCs/>
          <w:lang w:eastAsia="ru-RU" w:bidi="ru-RU"/>
        </w:rPr>
        <w:t>КРУГЛЯНСКОГО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СЕЛЬСКОГО ПОСЕЛЕНИЯ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КАШИРСКОГО МУНИЦИПАЛЬНОГО РАЙОНА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ВОРОНЕЖСКОЙ ОБЛАСТИ</w:t>
      </w:r>
    </w:p>
    <w:p w:rsidR="008560F2" w:rsidRPr="00D10543" w:rsidRDefault="008560F2" w:rsidP="008560F2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ПОСТАНОВЛЕНИЕ</w:t>
      </w:r>
    </w:p>
    <w:p w:rsidR="008560F2" w:rsidRPr="00D10543" w:rsidRDefault="008560F2" w:rsidP="008560F2">
      <w:pPr>
        <w:widowControl w:val="0"/>
        <w:spacing w:after="0" w:line="334" w:lineRule="auto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 </w:t>
      </w:r>
      <w:r w:rsidRPr="00D10543">
        <w:rPr>
          <w:rFonts w:ascii="Times New Roman" w:eastAsia="Times New Roman" w:hAnsi="Times New Roman" w:cs="Times New Roman"/>
          <w:lang w:eastAsia="ru-RU" w:bidi="ru-RU"/>
        </w:rPr>
        <w:t xml:space="preserve">31 марта 2025г. № </w:t>
      </w:r>
      <w:r>
        <w:rPr>
          <w:rFonts w:ascii="Times New Roman" w:eastAsia="Times New Roman" w:hAnsi="Times New Roman" w:cs="Times New Roman"/>
          <w:lang w:eastAsia="ru-RU" w:bidi="ru-RU"/>
        </w:rPr>
        <w:t>18</w:t>
      </w:r>
    </w:p>
    <w:p w:rsidR="008560F2" w:rsidRPr="00D10543" w:rsidRDefault="008560F2" w:rsidP="008560F2">
      <w:pPr>
        <w:widowControl w:val="0"/>
        <w:spacing w:after="520" w:line="334" w:lineRule="auto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lang w:eastAsia="ru-RU" w:bidi="ru-RU"/>
        </w:rPr>
        <w:t>с. Круглое</w:t>
      </w:r>
    </w:p>
    <w:p w:rsidR="008560F2" w:rsidRPr="00D10543" w:rsidRDefault="008560F2" w:rsidP="008560F2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внесении изменений в постановление адми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softHyphen/>
        <w:t xml:space="preserve">нистрации </w:t>
      </w:r>
      <w:r w:rsidRPr="00D10543">
        <w:rPr>
          <w:rFonts w:ascii="Times New Roman" w:eastAsia="Times New Roman" w:hAnsi="Times New Roman" w:cs="Times New Roman"/>
          <w:b/>
          <w:bCs/>
          <w:lang w:eastAsia="ru-RU" w:bidi="ru-RU"/>
        </w:rPr>
        <w:t>Круглянского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сельского поселе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softHyphen/>
        <w:t>ния Каширского муниципальног</w:t>
      </w:r>
      <w:r w:rsidRPr="00D10543">
        <w:rPr>
          <w:rFonts w:ascii="Times New Roman" w:eastAsia="Times New Roman" w:hAnsi="Times New Roman" w:cs="Times New Roman"/>
          <w:b/>
          <w:bCs/>
          <w:lang w:eastAsia="ru-RU" w:bidi="ru-RU"/>
        </w:rPr>
        <w:t>о района Во</w:t>
      </w:r>
      <w:r w:rsidRPr="00D10543">
        <w:rPr>
          <w:rFonts w:ascii="Times New Roman" w:eastAsia="Times New Roman" w:hAnsi="Times New Roman" w:cs="Times New Roman"/>
          <w:b/>
          <w:bCs/>
          <w:lang w:eastAsia="ru-RU" w:bidi="ru-RU"/>
        </w:rPr>
        <w:softHyphen/>
        <w:t xml:space="preserve">ронежской области </w:t>
      </w:r>
      <w:bookmarkStart w:id="0" w:name="_Hlk194398300"/>
      <w:r w:rsidRPr="00D10543">
        <w:rPr>
          <w:rFonts w:ascii="Times New Roman" w:eastAsia="Times New Roman" w:hAnsi="Times New Roman" w:cs="Times New Roman"/>
          <w:b/>
          <w:bCs/>
          <w:lang w:eastAsia="ru-RU" w:bidi="ru-RU"/>
        </w:rPr>
        <w:t>от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15.03.2024 года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17</w:t>
      </w:r>
      <w:bookmarkEnd w:id="0"/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«Об утверждении административного регламента предоставления муниципальной услуги «</w:t>
      </w:r>
      <w:bookmarkStart w:id="1" w:name="_Hlk194397376"/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Предоставление земельного участка, находя</w:t>
      </w:r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softHyphen/>
        <w:t xml:space="preserve">щегося в муниципальной </w:t>
      </w:r>
      <w:bookmarkEnd w:id="1"/>
      <w:r w:rsidRPr="00D105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собственности на торгах»</w:t>
      </w:r>
    </w:p>
    <w:p w:rsidR="008560F2" w:rsidRPr="00D10543" w:rsidRDefault="008560F2" w:rsidP="008560F2">
      <w:pPr>
        <w:widowControl w:val="0"/>
        <w:tabs>
          <w:tab w:val="left" w:pos="9106"/>
        </w:tabs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соответствии с Федеральными законами от 06.10.2003 № 131-ФЗ «Об общих прин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ганизации предоставления государственных и муниципальных услуг», от 08.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06.2020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168-ФЗ «О едином федеральном информационном регистре, содержащем сведения о насе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D10543">
        <w:rPr>
          <w:rFonts w:ascii="Times New Roman" w:eastAsia="Times New Roman" w:hAnsi="Times New Roman" w:cs="Times New Roman"/>
          <w:lang w:eastAsia="ru-RU" w:bidi="ru-RU"/>
        </w:rPr>
        <w:t xml:space="preserve">Круглянского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сельского поселения Каширского муниципального района Воронежской области администрация </w:t>
      </w:r>
      <w:r w:rsidRPr="00D10543">
        <w:rPr>
          <w:rFonts w:ascii="Times New Roman" w:eastAsia="Times New Roman" w:hAnsi="Times New Roman" w:cs="Times New Roman"/>
          <w:lang w:eastAsia="ru-RU" w:bidi="ru-RU"/>
        </w:rPr>
        <w:t xml:space="preserve">Круглянского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сельского поселения Кашир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ского муниципального района Воронежской области</w:t>
      </w:r>
    </w:p>
    <w:p w:rsidR="008560F2" w:rsidRPr="00D10543" w:rsidRDefault="008560F2" w:rsidP="008560F2">
      <w:pPr>
        <w:widowControl w:val="0"/>
        <w:spacing w:after="260" w:line="264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ПОСТАНОВЛЯЕТ:</w:t>
      </w:r>
    </w:p>
    <w:p w:rsidR="008560F2" w:rsidRPr="00D10543" w:rsidRDefault="008560F2" w:rsidP="008560F2">
      <w:pPr>
        <w:widowControl w:val="0"/>
        <w:numPr>
          <w:ilvl w:val="0"/>
          <w:numId w:val="2"/>
        </w:numPr>
        <w:tabs>
          <w:tab w:val="left" w:pos="1004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r w:rsidRPr="00D10543">
        <w:rPr>
          <w:rFonts w:ascii="Times New Roman" w:eastAsia="Times New Roman" w:hAnsi="Times New Roman" w:cs="Times New Roman"/>
          <w:lang w:eastAsia="ru-RU" w:bidi="ru-RU"/>
        </w:rPr>
        <w:t xml:space="preserve">Круглянского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сельского поселе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 Каширского муниципального района Воронежской области от 15.03.2024 года № 17 «Предоставление земельного участка, находящегося в муниципальной собственности на торгах»» (далее - Административный регламент), следующие изменения:</w:t>
      </w:r>
    </w:p>
    <w:p w:rsidR="008560F2" w:rsidRPr="00D10543" w:rsidRDefault="008560F2" w:rsidP="008560F2">
      <w:pPr>
        <w:widowControl w:val="0"/>
        <w:numPr>
          <w:ilvl w:val="1"/>
          <w:numId w:val="2"/>
        </w:numPr>
        <w:tabs>
          <w:tab w:val="left" w:pos="1192"/>
        </w:tabs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Подпункт 7.1 пункта 7 изложить в новой редакции: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«7.1. Срок предоставления Муниципальной услуги не должен превышать тридцати дней со дня поступления заявления о проведении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Срок принятия решения об утверждении (отказе в утверждении) схемы расположе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 земельного участка составляет не более 9 рабочих дней.».</w:t>
      </w:r>
    </w:p>
    <w:p w:rsidR="008560F2" w:rsidRPr="00D10543" w:rsidRDefault="008560F2" w:rsidP="008560F2">
      <w:pPr>
        <w:widowControl w:val="0"/>
        <w:numPr>
          <w:ilvl w:val="1"/>
          <w:numId w:val="3"/>
        </w:numPr>
        <w:tabs>
          <w:tab w:val="left" w:pos="1192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пункте 20.1:</w:t>
      </w:r>
    </w:p>
    <w:p w:rsidR="008560F2" w:rsidRPr="00D10543" w:rsidRDefault="008560F2" w:rsidP="008560F2">
      <w:pPr>
        <w:widowControl w:val="0"/>
        <w:numPr>
          <w:ilvl w:val="2"/>
          <w:numId w:val="3"/>
        </w:numPr>
        <w:tabs>
          <w:tab w:val="left" w:pos="1365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Подпункт 20.1.1. изложить в новой редакции:</w:t>
      </w:r>
    </w:p>
    <w:p w:rsidR="008560F2" w:rsidRPr="00D10543" w:rsidRDefault="008560F2" w:rsidP="008560F2">
      <w:pPr>
        <w:widowControl w:val="0"/>
        <w:spacing w:after="260" w:line="264" w:lineRule="auto"/>
        <w:ind w:firstLine="48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«20.1.1. Результатом предоставления Муниципальной услуги в соответствии с насто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ящим вариантом является заключение договора купли-продажи, аренды земельного участка по результатам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4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Максимальный срок предоставления Муниципальной услуги в соответствии с насто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ящим вариантом - тридцать дней со дня поступления заявления об утверждении схемы рас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положения земельного участка, заявления о проведении аукциона.».</w:t>
      </w:r>
    </w:p>
    <w:p w:rsidR="008560F2" w:rsidRPr="00D10543" w:rsidRDefault="008560F2" w:rsidP="008560F2">
      <w:pPr>
        <w:widowControl w:val="0"/>
        <w:numPr>
          <w:ilvl w:val="2"/>
          <w:numId w:val="4"/>
        </w:numPr>
        <w:tabs>
          <w:tab w:val="left" w:pos="1330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Абзац девятый пункта 20.1.2. изложить в новой редакции: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нина Российской Федерации либо иного документа, удостоверяющего личность, в соответ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ральным законом от 29 декабря 2022 года № 572-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8560F2" w:rsidRPr="00D10543" w:rsidRDefault="008560F2" w:rsidP="008560F2">
      <w:pPr>
        <w:widowControl w:val="0"/>
        <w:numPr>
          <w:ilvl w:val="2"/>
          <w:numId w:val="4"/>
        </w:numPr>
        <w:tabs>
          <w:tab w:val="left" w:pos="1370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Абзац шестой пункта 20.1.4 изложить в новой редакции: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«3) проверка Администрацией наличия или отсутствия оснований, предусмотрен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ных пунктом 16 статьи 11.10 Земельного кодекса РФ и подпунктами 5-9,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мельного участка решения об утверждении схемы расположения земельного участка с при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участка должны быть указаны все основания принятия такого решения.».</w:t>
      </w:r>
    </w:p>
    <w:p w:rsidR="008560F2" w:rsidRPr="00D10543" w:rsidRDefault="008560F2" w:rsidP="008560F2">
      <w:pPr>
        <w:widowControl w:val="0"/>
        <w:numPr>
          <w:ilvl w:val="2"/>
          <w:numId w:val="4"/>
        </w:numPr>
        <w:tabs>
          <w:tab w:val="left" w:pos="1330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Абзац четырнадцатый пункта 20.1.4 изложить в новой редакции: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«9) проверка Администрацией наличия или отсутствия оснований, предусмотрен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8560F2" w:rsidRPr="00D10543" w:rsidRDefault="008560F2" w:rsidP="008560F2">
      <w:pPr>
        <w:widowControl w:val="0"/>
        <w:numPr>
          <w:ilvl w:val="1"/>
          <w:numId w:val="5"/>
        </w:numPr>
        <w:tabs>
          <w:tab w:val="left" w:pos="1192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Пункты 20.1.5 - 20.1.7 изложить в новой редакции:</w:t>
      </w:r>
    </w:p>
    <w:p w:rsidR="008560F2" w:rsidRPr="00D10543" w:rsidRDefault="008560F2" w:rsidP="008560F2">
      <w:pPr>
        <w:widowControl w:val="0"/>
        <w:numPr>
          <w:ilvl w:val="0"/>
          <w:numId w:val="6"/>
        </w:numPr>
        <w:tabs>
          <w:tab w:val="left" w:pos="1062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0.1.5. Организация и проведение аукциона по продаже земельного участка, аукци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она на право заключения договора аренды земельного участка.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и проведение аукциона осуществляются в порядке, установленном ста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тьями 39.11 - 39.13 Земельного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навливается в пределах трех процентов начальной цены предмета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Извещение о проведении аукциона размещается на официальном сайте Администра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Извещение о проведении аукциона должно содержать сведения, установленные ча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не позднее чем за один рабочий день до даты окончания приема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дачи заявок на участие в аукционе должен быть продлен таким образом, чтобы со дня раз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мещения в порядке, установленном пунктом 19 статьи 39.11 Земельного кодекса РФ, изме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нений в извещение о проведении аукциона до дня проведения аукциона такой срок состав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лял не менее десяти рабочих дней. Информация о внесении изменений в извещение о про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ным лицам без взимания платы.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дачи заявок на участие в аукционе может принять решение о продлении срока подачи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ция, за один рабочий день до даты окончания приема заявок на участие в аукционе органи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затор аукциона (оператор электронной площадки при проведении аукциона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 электронной форме) уведомляет Администрацию об отсутствии заявок на участие в аукционе.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смотренного подпунктом 5 пункта 3, подпунктом 9 пункта 4 статьи 39.11 Земельного ко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декса РФ или подпунктом 1 пункта 7 статьи 39.18 Земельного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принимает решение об отказе в проведении аукциона в случае вы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явления обстоятельств, предусмотренных пп.12.2 пункта 12 настоящего Административ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регламента.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Извещение об отказе в проведении аукциона размещается на официальном сайте ор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ганизатором аукциона в течение трех дней со дня принятия данного решения.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Организатор аукциона в течение трех дней со дня принятия решения об отказе в про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Один заявитель вправе подать только одну заявку на участие в аукционе.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аукционе, поступившая по истечении срока приема заявок, воз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вращается заявителю в день ее поступления.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Заявитель имеет право отозвать принятую организатором аукциона заявку на уча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даток возвращается в порядке, установленном для участников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Заявитель не </w:t>
      </w:r>
      <w:r w:rsidRPr="00D10543">
        <w:rPr>
          <w:rFonts w:ascii="Times New Roman" w:eastAsia="Times New Roman" w:hAnsi="Times New Roman" w:cs="Times New Roman"/>
          <w:lang w:eastAsia="ru-RU" w:bidi="ru-RU"/>
        </w:rPr>
        <w:t>допускается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участию в аукционе в следующих случаях:</w:t>
      </w:r>
    </w:p>
    <w:p w:rsidR="008560F2" w:rsidRPr="00D10543" w:rsidRDefault="008560F2" w:rsidP="008560F2">
      <w:pPr>
        <w:widowControl w:val="0"/>
        <w:numPr>
          <w:ilvl w:val="0"/>
          <w:numId w:val="6"/>
        </w:numPr>
        <w:tabs>
          <w:tab w:val="left" w:pos="1033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непредставление необходимых для участия в аукционе документов или представ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ление недостоверных сведений;</w:t>
      </w:r>
    </w:p>
    <w:p w:rsidR="008560F2" w:rsidRPr="00D10543" w:rsidRDefault="008560F2" w:rsidP="008560F2">
      <w:pPr>
        <w:widowControl w:val="0"/>
        <w:numPr>
          <w:ilvl w:val="0"/>
          <w:numId w:val="6"/>
        </w:numPr>
        <w:tabs>
          <w:tab w:val="left" w:pos="1670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не поступление задатка на дату рассмотрения заявок на участие в аукционе;</w:t>
      </w:r>
    </w:p>
    <w:p w:rsidR="008560F2" w:rsidRPr="00D10543" w:rsidRDefault="008560F2" w:rsidP="008560F2">
      <w:pPr>
        <w:widowControl w:val="0"/>
        <w:numPr>
          <w:ilvl w:val="0"/>
          <w:numId w:val="6"/>
        </w:numPr>
        <w:tabs>
          <w:tab w:val="left" w:pos="950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аукциона, покупателем земельного участка или приобрести земельный участок в аренду;</w:t>
      </w:r>
    </w:p>
    <w:p w:rsidR="008560F2" w:rsidRPr="00D10543" w:rsidRDefault="008560F2" w:rsidP="008560F2">
      <w:pPr>
        <w:widowControl w:val="0"/>
        <w:numPr>
          <w:ilvl w:val="0"/>
          <w:numId w:val="6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наличие сведений о Заявителе, об учредителях (участниках), о членах коллегиаль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ных исполнительных органов Заявителя, лицах, исполняющих функции единоличного ис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полнительного органа Заявителя, являющегося юридическим лицом, в реестре недобросо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вестных участников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ником аукциона с даты подписания организатором аукциона протокола рассмотрения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сле дня подписания протокола рассмотрения заявок.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нии них решениях не позднее дня, следующего после дня подписания протокола.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Организатор аукциона обязан вернуть Заявителю, не допущенному к участию в аук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ционе, внесенный им задаток в течение трех рабочих дней со дня оформления протокола приема заявок на участие в аукционе.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случае, если по окончании срока подачи заявок на участие в аукционе не подано ни одной заявки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D10543">
        <w:rPr>
          <w:rFonts w:ascii="Times New Roman" w:eastAsia="Times New Roman" w:hAnsi="Times New Roman" w:cs="Times New Roman"/>
          <w:lang w:eastAsia="ru-RU" w:bidi="ru-RU"/>
        </w:rPr>
        <w:t>, аукцион признается несостояв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шимся. При признании аукциона несостоявшимся в протокол рассмотрения заявок включа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78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рованная организация, являющаяся организатором аукциона, направляет в уполномочен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ный орган сведения о заявителе, признанном единственным участником аукциона, не позд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нее чем на следующий день после дня подписания протокола рассмотрения заявок.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Если единственная заявка на участие в аукционе соответствует указанным в извеще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министрация заключает с таким лицом договор в порядке и на условиях, которые преду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смотрены пунктом 13 статьи 39.12 Земельного кодекса РФ. Специализированная организа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рения заявок.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аукциона оформляются протоколом, который составляется и, подписы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вается организатором аукциона не позднее одного рабочего дня со дня проведения аукци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560F2" w:rsidRPr="00D10543" w:rsidRDefault="008560F2" w:rsidP="008560F2">
      <w:pPr>
        <w:widowControl w:val="0"/>
        <w:numPr>
          <w:ilvl w:val="0"/>
          <w:numId w:val="7"/>
        </w:numPr>
        <w:tabs>
          <w:tab w:val="left" w:pos="101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месте, дате и времени проведения аукциона;</w:t>
      </w:r>
    </w:p>
    <w:p w:rsidR="008560F2" w:rsidRPr="00D10543" w:rsidRDefault="008560F2" w:rsidP="008560F2">
      <w:pPr>
        <w:widowControl w:val="0"/>
        <w:numPr>
          <w:ilvl w:val="0"/>
          <w:numId w:val="7"/>
        </w:numPr>
        <w:tabs>
          <w:tab w:val="left" w:pos="1033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предмет аукциона, в том числе сведения о местоположении и площади земельного участка;</w:t>
      </w:r>
    </w:p>
    <w:p w:rsidR="008560F2" w:rsidRPr="00D10543" w:rsidRDefault="008560F2" w:rsidP="008560F2">
      <w:pPr>
        <w:widowControl w:val="0"/>
        <w:numPr>
          <w:ilvl w:val="0"/>
          <w:numId w:val="7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об участниках аукциона, о начальной цене предмета аукциона, послед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нем и предпоследнем предложениях о цене предмета аукциона;</w:t>
      </w:r>
    </w:p>
    <w:p w:rsidR="008560F2" w:rsidRPr="00D10543" w:rsidRDefault="008560F2" w:rsidP="008560F2">
      <w:pPr>
        <w:widowControl w:val="0"/>
        <w:numPr>
          <w:ilvl w:val="0"/>
          <w:numId w:val="7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последнее предложение о цене предмета аукциона;</w:t>
      </w:r>
    </w:p>
    <w:p w:rsidR="008560F2" w:rsidRPr="00D10543" w:rsidRDefault="008560F2" w:rsidP="008560F2">
      <w:pPr>
        <w:widowControl w:val="0"/>
        <w:numPr>
          <w:ilvl w:val="0"/>
          <w:numId w:val="7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последнем предложении о цене предмета аукциона (цена приобретае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мого в собственность земельного участка, размер ежегодной арендной платы или размер первого арендного платежа).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Протокол о результатах аукциона размещается на официальном сайте в течение од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рабочего дня со дня подписания данного протокола.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Специализированная организация, являющаяся организатором аукциона, направ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шем участие в аукционе участнике не позднее дня, следующего после дня подписания про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токола о результатах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ный участок.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в аукционе участвовал только один участник или при проведении аук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циона не присутствовал ни один из участников аукциона, либо в случае, если после трое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кратного объявления предложения о начальной цене предмета аукциона не поступило ни одного предложения о цене предмета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аукциона, которое предусматривало бы более высо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кую цену предмета аукциона, аукцион признается несостоявшимся.</w:t>
      </w:r>
    </w:p>
    <w:p w:rsidR="008560F2" w:rsidRPr="00D10543" w:rsidRDefault="008560F2" w:rsidP="008560F2">
      <w:pPr>
        <w:widowControl w:val="0"/>
        <w:spacing w:after="26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Аукцион в электронной форме проводится в порядке статьи 39.13 Земельного ко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декса Российской Федерации.</w:t>
      </w:r>
    </w:p>
    <w:p w:rsidR="008560F2" w:rsidRPr="00D10543" w:rsidRDefault="008560F2" w:rsidP="008560F2">
      <w:pPr>
        <w:widowControl w:val="0"/>
        <w:numPr>
          <w:ilvl w:val="2"/>
          <w:numId w:val="8"/>
        </w:numPr>
        <w:tabs>
          <w:tab w:val="left" w:pos="1484"/>
        </w:tabs>
        <w:spacing w:after="0" w:line="262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Выдача (направление) результата предоставления Муниципальной услуги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явителю.</w:t>
      </w:r>
    </w:p>
    <w:p w:rsidR="008560F2" w:rsidRPr="00D10543" w:rsidRDefault="008560F2" w:rsidP="008560F2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Основанием для начала административной процедуры является проведение аукци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она и оформление документов по его результатам.</w:t>
      </w:r>
    </w:p>
    <w:p w:rsidR="008560F2" w:rsidRPr="00D10543" w:rsidRDefault="008560F2" w:rsidP="008560F2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 продажи или проекта»</w:t>
      </w:r>
      <w:r w:rsidRPr="00D1054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договора аренды земельного участка в пятидневный срок со дня со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Не допускается заключение договора купли-продажи земельного участка, находяще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гося в муниципальной собственности, либо договора аренды такого участка, не соответ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ствующих условиям, предусмотренным извещением о проведении аукциона, а также све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дениям, содержащимся в протоколе рассмотрения заявок на участие в аукционе, в случае, если аукцион признан несостоявшимся. или в протоколе о результатах электронного аук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стие в аукционе, заявитель, признанный единственным участником аукциона, или един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Если договор купли-продажи или договор аренды земельного участка в течение де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сяти рабочих дней со дня направления победителю аукциона проектов</w:t>
      </w:r>
      <w:r w:rsidRPr="00D10543">
        <w:rPr>
          <w:rFonts w:ascii="Times New Roman" w:eastAsia="Times New Roman" w:hAnsi="Times New Roman" w:cs="Times New Roman"/>
          <w:lang w:eastAsia="ru-RU" w:bidi="ru-RU"/>
        </w:rPr>
        <w:t>,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указанных догово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ров не были им подписаны и представлены в уполномоченный орган, уполномоченный ор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в течение десяти рабочих дней со дня направления участнику аукци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она, который сделал предпоследнее предложение о цене предмета аукциона, проекта дого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Регистрация договоров осуществляется в порядке, установленном Федеральным за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коном от 13.07.2015 № 218-ФЗ «О государственной регистрации недвижимости».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Критерием принятия решения является наличие либо отсутствие оснований для от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каза в предоставлении Муниципальной услуги в соответствии с вариантом 1, установлен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ные пунктом 12 настоящего Административного регламента.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Максимальный срок административной процедуры - десять дней со дня составления протокола о результатах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Административная процедура по получению дополнительных сведений от Заяви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теля не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применяется.</w:t>
      </w:r>
    </w:p>
    <w:p w:rsidR="008560F2" w:rsidRPr="00D10543" w:rsidRDefault="008560F2" w:rsidP="008560F2">
      <w:pPr>
        <w:widowControl w:val="0"/>
        <w:numPr>
          <w:ilvl w:val="2"/>
          <w:numId w:val="8"/>
        </w:numPr>
        <w:tabs>
          <w:tab w:val="left" w:pos="1484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Особенности предоставления земельных участков, находящихся в муници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пальной собственности, гражданам для индивидуального жилищного строительства, веде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 личного подсобного хозяйства в границах населенного пункта, садоводства для соб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ственных нужд устанавливаются в соответствии со статьей 39.18 Земельного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50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20.1.7.1. В случае поступления заявления гражданина о предварительном согласова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нии предоставления земельного участка или о предоставлении земельного участка для ин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дивидуального жилищного строительства, ведения личного подсобного хозяйства в грани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цах населенного пункта, садоводства для собственных нужд Администрация в срок, не пре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вышающий двадцати дней с даты поступления любого из этих заявлений, совершает одно из следующих действий:</w:t>
      </w:r>
    </w:p>
    <w:p w:rsidR="008560F2" w:rsidRPr="00D10543" w:rsidRDefault="008560F2" w:rsidP="008560F2">
      <w:pPr>
        <w:widowControl w:val="0"/>
        <w:numPr>
          <w:ilvl w:val="0"/>
          <w:numId w:val="9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8560F2" w:rsidRPr="00D10543" w:rsidRDefault="008560F2" w:rsidP="008560F2">
      <w:pPr>
        <w:widowControl w:val="0"/>
        <w:numPr>
          <w:ilvl w:val="0"/>
          <w:numId w:val="9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 5 или статьей 39.16 Земельного кодекса РФ.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извещении указываются сведения, определенные частью 2 статьи 39.18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кодекса РФ.</w:t>
      </w:r>
    </w:p>
    <w:p w:rsidR="008560F2" w:rsidRPr="00D10543" w:rsidRDefault="008560F2" w:rsidP="008560F2">
      <w:pPr>
        <w:widowControl w:val="0"/>
        <w:numPr>
          <w:ilvl w:val="3"/>
          <w:numId w:val="10"/>
        </w:numPr>
        <w:tabs>
          <w:tab w:val="left" w:pos="1657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ставлена в форме электронного документа, схема расположения земельного участка прила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гается к извещению, размещенному на официальном сайте и на официальном сайте Адми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нистрации в информационно-телекоммуникационной сети «Интернет».</w:t>
      </w:r>
    </w:p>
    <w:p w:rsidR="008560F2" w:rsidRPr="00D10543" w:rsidRDefault="008560F2" w:rsidP="008560F2">
      <w:pPr>
        <w:widowControl w:val="0"/>
        <w:numPr>
          <w:ilvl w:val="3"/>
          <w:numId w:val="10"/>
        </w:numPr>
        <w:tabs>
          <w:tab w:val="left" w:pos="1662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Граждане, которые заинтересованы в приобретении прав на испрашивае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страция в срок не позднее десяти дней совершает одно из следующих действий:</w:t>
      </w:r>
    </w:p>
    <w:p w:rsidR="008560F2" w:rsidRPr="00D10543" w:rsidRDefault="008560F2" w:rsidP="008560F2">
      <w:pPr>
        <w:widowControl w:val="0"/>
        <w:numPr>
          <w:ilvl w:val="0"/>
          <w:numId w:val="11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участка;</w:t>
      </w:r>
    </w:p>
    <w:p w:rsidR="008560F2" w:rsidRPr="00D10543" w:rsidRDefault="008560F2" w:rsidP="008560F2">
      <w:pPr>
        <w:widowControl w:val="0"/>
        <w:numPr>
          <w:ilvl w:val="0"/>
          <w:numId w:val="11"/>
        </w:numPr>
        <w:tabs>
          <w:tab w:val="left" w:pos="1028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гласованию в соответствии со статьей 3.5 Федерального закона от 25 октября 2001 г</w:t>
      </w:r>
      <w:r w:rsidRPr="00D10543">
        <w:rPr>
          <w:rFonts w:ascii="Times New Roman" w:eastAsia="Times New Roman" w:hAnsi="Times New Roman" w:cs="Times New Roman"/>
          <w:lang w:eastAsia="ru-RU" w:bidi="ru-RU"/>
        </w:rPr>
        <w:t>ода№ 137-ФЗ «О введении в дейст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вие Земельного кодекса Российской Федерации», срок приня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мельного участка Администрация уведомляет заявителя.</w:t>
      </w:r>
    </w:p>
    <w:p w:rsidR="008560F2" w:rsidRPr="00D10543" w:rsidRDefault="008560F2" w:rsidP="008560F2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о предварительном согласовании предоставления земельного участка явля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8560F2" w:rsidRPr="00D10543" w:rsidRDefault="008560F2" w:rsidP="008560F2">
      <w:pPr>
        <w:widowControl w:val="0"/>
        <w:numPr>
          <w:ilvl w:val="3"/>
          <w:numId w:val="10"/>
        </w:numPr>
        <w:tabs>
          <w:tab w:val="left" w:pos="1662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поступления в течение тридцати дней со дня размещения извеще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8560F2" w:rsidRPr="00D10543" w:rsidRDefault="008560F2" w:rsidP="008560F2">
      <w:pPr>
        <w:widowControl w:val="0"/>
        <w:numPr>
          <w:ilvl w:val="0"/>
          <w:numId w:val="12"/>
        </w:numPr>
        <w:tabs>
          <w:tab w:val="left" w:pos="1033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560F2" w:rsidRPr="00D10543" w:rsidRDefault="008560F2" w:rsidP="008560F2">
      <w:pPr>
        <w:widowControl w:val="0"/>
        <w:numPr>
          <w:ilvl w:val="0"/>
          <w:numId w:val="12"/>
        </w:numPr>
        <w:tabs>
          <w:tab w:val="left" w:pos="925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 отказе в предварительном согласовании предоставления земельного участка лицу, 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обратившемуся с заявлением о предварительном согласовании предоставления зе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мельного участка. В этом случае Администрация </w:t>
      </w:r>
      <w:r w:rsidRPr="00D10543">
        <w:rPr>
          <w:rFonts w:ascii="Times New Roman" w:eastAsia="Times New Roman" w:hAnsi="Times New Roman" w:cs="Times New Roman"/>
          <w:iCs/>
          <w:color w:val="000000"/>
          <w:lang w:eastAsia="ru-RU" w:bidi="ru-RU"/>
        </w:rPr>
        <w:t>в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установленном настоящим пунктом.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тельном согласовании предоставления земельного участка или в заявлении о предоставле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нии земельного участка вида права, на котором заявитель желает приобрести земельный участок.</w:t>
      </w:r>
    </w:p>
    <w:p w:rsidR="008560F2" w:rsidRPr="00D10543" w:rsidRDefault="008560F2" w:rsidP="008560F2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8560F2" w:rsidRPr="00D10543" w:rsidRDefault="008560F2" w:rsidP="008560F2">
      <w:pPr>
        <w:widowControl w:val="0"/>
        <w:numPr>
          <w:ilvl w:val="0"/>
          <w:numId w:val="13"/>
        </w:numPr>
        <w:tabs>
          <w:tab w:val="left" w:pos="1003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постановление вступает в силу со дня его официального опубликова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ния.</w:t>
      </w:r>
    </w:p>
    <w:p w:rsidR="008560F2" w:rsidRPr="00D10543" w:rsidRDefault="008560F2" w:rsidP="008560F2">
      <w:pPr>
        <w:widowControl w:val="0"/>
        <w:numPr>
          <w:ilvl w:val="0"/>
          <w:numId w:val="13"/>
        </w:numPr>
        <w:tabs>
          <w:tab w:val="left" w:pos="1680"/>
        </w:tabs>
        <w:spacing w:after="320"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:rsidR="008560F2" w:rsidRPr="00D10543" w:rsidRDefault="008560F2" w:rsidP="008560F2">
      <w:pPr>
        <w:keepNext/>
        <w:keepLines/>
        <w:widowControl w:val="0"/>
        <w:tabs>
          <w:tab w:val="left" w:pos="692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D10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</w:r>
    </w:p>
    <w:p w:rsidR="008560F2" w:rsidRPr="00D10543" w:rsidRDefault="008560F2" w:rsidP="008560F2">
      <w:pPr>
        <w:widowControl w:val="0"/>
        <w:tabs>
          <w:tab w:val="left" w:pos="7757"/>
        </w:tabs>
        <w:spacing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250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007D307E" wp14:editId="5DBA09BE">
            <wp:simplePos x="0" y="0"/>
            <wp:positionH relativeFrom="margin">
              <wp:posOffset>2877820</wp:posOffset>
            </wp:positionH>
            <wp:positionV relativeFrom="paragraph">
              <wp:posOffset>5080</wp:posOffset>
            </wp:positionV>
            <wp:extent cx="1422400" cy="1195344"/>
            <wp:effectExtent l="0" t="0" r="6350" b="5080"/>
            <wp:wrapNone/>
            <wp:docPr id="1" name="Рисунок 1" descr="C:\Users\Круглое\Desktop\По объектам мун.собственности\Решение о назнач\Глава админ\пдп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глое\Desktop\По объектам мун.собственности\Решение о назнач\Глава админ\пдп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18" cy="11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543">
        <w:rPr>
          <w:rFonts w:ascii="Times New Roman" w:eastAsia="Times New Roman" w:hAnsi="Times New Roman" w:cs="Times New Roman"/>
          <w:lang w:eastAsia="ru-RU" w:bidi="ru-RU"/>
        </w:rPr>
        <w:t>Глава администрации</w:t>
      </w:r>
    </w:p>
    <w:p w:rsidR="008560F2" w:rsidRPr="00D10543" w:rsidRDefault="008560F2" w:rsidP="008560F2">
      <w:pPr>
        <w:widowControl w:val="0"/>
        <w:tabs>
          <w:tab w:val="left" w:pos="7757"/>
        </w:tabs>
        <w:spacing w:line="264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10543">
        <w:rPr>
          <w:rFonts w:ascii="Times New Roman" w:eastAsia="Times New Roman" w:hAnsi="Times New Roman" w:cs="Times New Roman"/>
          <w:lang w:eastAsia="ru-RU" w:bidi="ru-RU"/>
        </w:rPr>
        <w:t>Круглянского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сельского поселения</w:t>
      </w:r>
      <w:r w:rsidRPr="00D10543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D10543">
        <w:rPr>
          <w:rFonts w:ascii="Times New Roman" w:eastAsia="Times New Roman" w:hAnsi="Times New Roman" w:cs="Times New Roman"/>
          <w:lang w:eastAsia="ru-RU" w:bidi="ru-RU"/>
        </w:rPr>
        <w:t>Г.Н. Лихачев</w:t>
      </w:r>
    </w:p>
    <w:p w:rsidR="008560F2" w:rsidRDefault="008560F2" w:rsidP="008560F2"/>
    <w:p w:rsidR="0062517A" w:rsidRPr="008560F2" w:rsidRDefault="0062517A" w:rsidP="008560F2">
      <w:bookmarkStart w:id="2" w:name="_GoBack"/>
      <w:bookmarkEnd w:id="2"/>
    </w:p>
    <w:sectPr w:rsidR="0062517A" w:rsidRPr="008560F2" w:rsidSect="00D21F1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26D6"/>
    <w:multiLevelType w:val="multilevel"/>
    <w:tmpl w:val="1CEAB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E6A87"/>
    <w:multiLevelType w:val="multilevel"/>
    <w:tmpl w:val="037E5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C6C4C"/>
    <w:multiLevelType w:val="multilevel"/>
    <w:tmpl w:val="BB2E84B8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6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275C3"/>
    <w:multiLevelType w:val="multilevel"/>
    <w:tmpl w:val="19F42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B7528"/>
    <w:multiLevelType w:val="multilevel"/>
    <w:tmpl w:val="ABC2DEEA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C1F2C"/>
    <w:multiLevelType w:val="multilevel"/>
    <w:tmpl w:val="0FFA5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473DE"/>
    <w:multiLevelType w:val="multilevel"/>
    <w:tmpl w:val="BC882D7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603AD"/>
    <w:multiLevelType w:val="multilevel"/>
    <w:tmpl w:val="754438C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400C5"/>
    <w:multiLevelType w:val="multilevel"/>
    <w:tmpl w:val="60504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80274"/>
    <w:multiLevelType w:val="multilevel"/>
    <w:tmpl w:val="B01A5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E6654"/>
    <w:multiLevelType w:val="multilevel"/>
    <w:tmpl w:val="C242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9483C"/>
    <w:multiLevelType w:val="multilevel"/>
    <w:tmpl w:val="BBEA9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A0038"/>
    <w:multiLevelType w:val="multilevel"/>
    <w:tmpl w:val="0812EC1A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D"/>
    <w:rsid w:val="0012111C"/>
    <w:rsid w:val="00313931"/>
    <w:rsid w:val="003750EB"/>
    <w:rsid w:val="00406EAC"/>
    <w:rsid w:val="00492BAD"/>
    <w:rsid w:val="0054186D"/>
    <w:rsid w:val="005866A3"/>
    <w:rsid w:val="0062517A"/>
    <w:rsid w:val="008560F2"/>
    <w:rsid w:val="008933F2"/>
    <w:rsid w:val="00934CB1"/>
    <w:rsid w:val="00C22DEA"/>
    <w:rsid w:val="00C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B85-7DF3-426E-9A1A-83FEBA2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2025-03-26T12:40:00Z</cp:lastPrinted>
  <dcterms:created xsi:type="dcterms:W3CDTF">2025-04-01T12:43:00Z</dcterms:created>
  <dcterms:modified xsi:type="dcterms:W3CDTF">2025-04-01T12:43:00Z</dcterms:modified>
</cp:coreProperties>
</file>